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C60" w14:textId="46805AD7" w:rsidR="00876DF0" w:rsidRPr="005C0849" w:rsidRDefault="005C0849" w:rsidP="006963D0">
      <w:pPr>
        <w:pStyle w:val="Nagwek1"/>
        <w:spacing w:line="360" w:lineRule="auto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C53CBE">
        <w:rPr>
          <w:sz w:val="30"/>
          <w:szCs w:val="30"/>
        </w:rPr>
        <w:t xml:space="preserve"> </w:t>
      </w:r>
      <w:r w:rsidR="002454B8">
        <w:rPr>
          <w:sz w:val="30"/>
          <w:szCs w:val="30"/>
        </w:rPr>
        <w:t>7</w:t>
      </w:r>
      <w:r w:rsidR="00876DF0" w:rsidRPr="005C0849">
        <w:rPr>
          <w:sz w:val="28"/>
        </w:rPr>
        <w:t>/NSC/202</w:t>
      </w:r>
      <w:r w:rsidR="0004221B">
        <w:rPr>
          <w:sz w:val="28"/>
        </w:rPr>
        <w:t>6</w:t>
      </w:r>
      <w:r w:rsidR="002454B8">
        <w:rPr>
          <w:sz w:val="28"/>
        </w:rPr>
        <w:t xml:space="preserve"> – w celu zastępstwa nieobecnego pracownika</w:t>
      </w:r>
    </w:p>
    <w:p w14:paraId="32F18543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769234E0" w14:textId="0DEE3191" w:rsidR="00876DF0" w:rsidRPr="000A05AE" w:rsidRDefault="00876DF0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 xml:space="preserve">Nazwa stanowiska pracy: </w:t>
      </w:r>
      <w:r w:rsidR="002454B8">
        <w:rPr>
          <w:rFonts w:asciiTheme="minorHAnsi" w:hAnsiTheme="minorHAnsi" w:cstheme="minorHAnsi"/>
          <w:b/>
        </w:rPr>
        <w:t>Kierowca/Kierowczyni samochodu dostawczego</w:t>
      </w:r>
    </w:p>
    <w:p w14:paraId="620377E6" w14:textId="27CCBCBB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</w:t>
      </w:r>
      <w:r w:rsidR="00C55511">
        <w:rPr>
          <w:rFonts w:asciiTheme="minorHAnsi" w:hAnsiTheme="minorHAnsi" w:cstheme="minorHAnsi"/>
          <w:b/>
        </w:rPr>
        <w:t xml:space="preserve">Wydział </w:t>
      </w:r>
      <w:r w:rsidR="008D0F17">
        <w:rPr>
          <w:rFonts w:asciiTheme="minorHAnsi" w:hAnsiTheme="minorHAnsi" w:cstheme="minorHAnsi"/>
          <w:b/>
        </w:rPr>
        <w:t>Transportu i Zaopatrzenia</w:t>
      </w:r>
    </w:p>
    <w:p w14:paraId="3A1B9C94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5052B46E" w14:textId="1F9179D2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05AE">
        <w:rPr>
          <w:rFonts w:asciiTheme="minorHAnsi" w:hAnsiTheme="minorHAnsi" w:cstheme="minorHAnsi"/>
        </w:rPr>
        <w:t>Miejsce wykonywania pracy (pełen adres):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2454B8">
        <w:rPr>
          <w:rFonts w:asciiTheme="minorHAnsi" w:hAnsiTheme="minorHAnsi" w:cstheme="minorHAnsi"/>
          <w:b/>
        </w:rPr>
        <w:t>84-210 Lubiatowo, ul. Topolowa 16</w:t>
      </w:r>
      <w:r w:rsidR="00B35CEA" w:rsidRPr="000A05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47C7B0" w14:textId="77777777" w:rsidR="003D1D97" w:rsidRDefault="00D24A2E" w:rsidP="003D1D97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174B1E19" w14:textId="402567B8" w:rsidR="008D0F17" w:rsidRDefault="002454B8" w:rsidP="00DB6BD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kierowanie samochodem dostawczym o dopuszczalnej masie całkowitej do 3,5 t</w:t>
      </w:r>
    </w:p>
    <w:p w14:paraId="487D5111" w14:textId="77777777" w:rsidR="005464D0" w:rsidRDefault="005464D0" w:rsidP="003D1D97">
      <w:pPr>
        <w:pStyle w:val="Nagwek5"/>
        <w:spacing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Wymagania niezbędne</w:t>
      </w:r>
    </w:p>
    <w:p w14:paraId="22D632A9" w14:textId="127B50A7" w:rsidR="00C53CBE" w:rsidRPr="000A05AE" w:rsidRDefault="00DB3727" w:rsidP="0014563E">
      <w:pPr>
        <w:pStyle w:val="Nagwek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04221B">
        <w:rPr>
          <w:rFonts w:asciiTheme="minorHAnsi" w:hAnsiTheme="minorHAnsi" w:cstheme="minorHAnsi"/>
          <w:color w:val="auto"/>
          <w:sz w:val="22"/>
          <w:szCs w:val="22"/>
        </w:rPr>
        <w:t>podstawowe</w:t>
      </w:r>
    </w:p>
    <w:p w14:paraId="7BEB0473" w14:textId="6F9C6795" w:rsidR="00EC707E" w:rsidRDefault="00EC707E" w:rsidP="006963D0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A05A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0A05A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="00F14C8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2454B8">
        <w:rPr>
          <w:rFonts w:asciiTheme="minorHAnsi" w:hAnsiTheme="minorHAnsi" w:cstheme="minorHAnsi"/>
          <w:color w:val="auto"/>
          <w:sz w:val="22"/>
          <w:szCs w:val="22"/>
        </w:rPr>
        <w:t>2 lata</w:t>
      </w:r>
    </w:p>
    <w:p w14:paraId="01F201B9" w14:textId="6E4D961C" w:rsidR="00894C5B" w:rsidRPr="00894C5B" w:rsidRDefault="00894C5B" w:rsidP="00894C5B">
      <w:pPr>
        <w:pStyle w:val="Nagwek4"/>
        <w:spacing w:line="360" w:lineRule="auto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>
        <w:rPr>
          <w:rFonts w:asciiTheme="minorHAnsi" w:hAnsiTheme="minorHAnsi" w:cstheme="minorHAnsi"/>
          <w:i w:val="0"/>
          <w:color w:val="auto"/>
        </w:rPr>
        <w:t>:</w:t>
      </w:r>
      <w:r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  <w:r w:rsidR="0004221B">
        <w:rPr>
          <w:rFonts w:ascii="Calibri" w:eastAsia="Times New Roman" w:hAnsi="Calibri" w:cs="Calibri"/>
          <w:b w:val="0"/>
          <w:i w:val="0"/>
          <w:color w:val="auto"/>
          <w:sz w:val="22"/>
          <w:szCs w:val="22"/>
        </w:rPr>
        <w:t>prawo jazdy kat. B</w:t>
      </w:r>
    </w:p>
    <w:p w14:paraId="3C66F68D" w14:textId="0EF543FA" w:rsidR="00673AAA" w:rsidRPr="00DB6BDC" w:rsidRDefault="00EC707E" w:rsidP="00673AAA">
      <w:pPr>
        <w:pStyle w:val="Nagwek3"/>
        <w:spacing w:line="360" w:lineRule="auto"/>
        <w:rPr>
          <w:rFonts w:asciiTheme="minorHAnsi" w:hAnsiTheme="minorHAnsi" w:cstheme="minorHAnsi"/>
        </w:rPr>
      </w:pPr>
      <w:r w:rsidRPr="005C0849">
        <w:rPr>
          <w:rFonts w:asciiTheme="minorHAnsi" w:hAnsiTheme="minorHAnsi" w:cstheme="minorHAnsi"/>
          <w:color w:val="auto"/>
        </w:rPr>
        <w:t xml:space="preserve">Wymagania dodatkowe: </w:t>
      </w:r>
    </w:p>
    <w:p w14:paraId="3B027314" w14:textId="14BD4051" w:rsidR="008D0F17" w:rsidRDefault="002454B8" w:rsidP="00673AAA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wykształcenie zawodowe kierunkowe</w:t>
      </w:r>
    </w:p>
    <w:p w14:paraId="6648D123" w14:textId="770E81F5" w:rsidR="002454B8" w:rsidRPr="00DB6BDC" w:rsidRDefault="002454B8" w:rsidP="00673AAA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jazdy kat. BE, T</w:t>
      </w:r>
    </w:p>
    <w:p w14:paraId="550D4E33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30568CCF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BA431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BA4313">
        <w:rPr>
          <w:rFonts w:asciiTheme="minorHAnsi" w:hAnsiTheme="minorHAnsi" w:cstheme="minorHAnsi"/>
          <w:sz w:val="22"/>
          <w:szCs w:val="22"/>
        </w:rPr>
        <w:t>)</w:t>
      </w:r>
    </w:p>
    <w:p w14:paraId="69052C73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57C056D9" w14:textId="6A92A3F4" w:rsidR="006673CC" w:rsidRPr="006673CC" w:rsidRDefault="006673CC" w:rsidP="006673CC">
      <w:pPr>
        <w:numPr>
          <w:ilvl w:val="1"/>
          <w:numId w:val="20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26511D">
        <w:rPr>
          <w:rFonts w:asciiTheme="minorHAnsi" w:hAnsiTheme="minorHAnsi" w:cstheme="minorHAnsi"/>
          <w:sz w:val="22"/>
          <w:szCs w:val="22"/>
        </w:rPr>
        <w:t>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2720ECD0" w14:textId="32C86772" w:rsidR="00215523" w:rsidRPr="00FD0140" w:rsidRDefault="00835E56" w:rsidP="00FD0140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kopie dokumentów potwierdzających wykształcenie i kwalifikac</w:t>
      </w:r>
      <w:r w:rsidR="00673AAA">
        <w:rPr>
          <w:rFonts w:asciiTheme="minorHAnsi" w:hAnsiTheme="minorHAnsi" w:cstheme="minorHAnsi"/>
          <w:sz w:val="22"/>
          <w:szCs w:val="22"/>
        </w:rPr>
        <w:t>je</w:t>
      </w:r>
    </w:p>
    <w:p w14:paraId="0485B5A1" w14:textId="6556E48C" w:rsidR="0014563E" w:rsidRPr="0014563E" w:rsidRDefault="00835E56" w:rsidP="0014563E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65E2C1F8" w14:textId="4D7B3527" w:rsidR="00FD0140" w:rsidRDefault="002C4C8B" w:rsidP="0014563E">
      <w:pPr>
        <w:spacing w:before="200" w:line="360" w:lineRule="auto"/>
        <w:rPr>
          <w:rStyle w:val="Nagwek3Znak"/>
          <w:rFonts w:asciiTheme="minorHAnsi" w:hAnsiTheme="minorHAnsi" w:cstheme="minorHAnsi"/>
          <w:color w:val="auto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C53CBE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2454B8">
        <w:rPr>
          <w:rStyle w:val="Nagwek3Znak"/>
          <w:rFonts w:asciiTheme="minorHAnsi" w:hAnsiTheme="minorHAnsi" w:cstheme="minorHAnsi"/>
          <w:color w:val="auto"/>
        </w:rPr>
        <w:t>2</w:t>
      </w:r>
      <w:r w:rsidR="008D0F17">
        <w:rPr>
          <w:rStyle w:val="Nagwek3Znak"/>
          <w:rFonts w:asciiTheme="minorHAnsi" w:hAnsiTheme="minorHAnsi" w:cstheme="minorHAnsi"/>
          <w:color w:val="auto"/>
        </w:rPr>
        <w:t>3.03</w:t>
      </w:r>
      <w:r w:rsidR="0004221B">
        <w:rPr>
          <w:rStyle w:val="Nagwek3Znak"/>
          <w:rFonts w:asciiTheme="minorHAnsi" w:hAnsiTheme="minorHAnsi" w:cstheme="minorHAnsi"/>
          <w:color w:val="auto"/>
        </w:rPr>
        <w:t>.2026</w:t>
      </w:r>
      <w:r w:rsidR="00404F98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71D92F39" w:rsidR="00BE6D8A" w:rsidRPr="005C0849" w:rsidRDefault="002C4C8B" w:rsidP="0014563E">
      <w:pPr>
        <w:spacing w:before="200"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03B39471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4C725857" w14:textId="093580C9" w:rsidR="0014563E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2E960609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lastRenderedPageBreak/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>ub za pośrednictwem platformy ePUAP (ePuap: /UrzadMorskiGdynia/SkrytkaESP)</w:t>
      </w:r>
    </w:p>
    <w:p w14:paraId="1CC2CD90" w14:textId="101E4584" w:rsidR="005C0849" w:rsidRPr="0004221B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3F74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54B8">
        <w:rPr>
          <w:rFonts w:asciiTheme="minorHAnsi" w:hAnsiTheme="minorHAnsi" w:cstheme="minorHAnsi"/>
          <w:bCs/>
          <w:sz w:val="22"/>
          <w:szCs w:val="22"/>
        </w:rPr>
        <w:t>7</w:t>
      </w:r>
      <w:r w:rsidR="00C95AC4">
        <w:rPr>
          <w:rFonts w:asciiTheme="minorHAnsi" w:hAnsiTheme="minorHAnsi" w:cstheme="minorHAnsi"/>
          <w:bCs/>
          <w:sz w:val="22"/>
          <w:szCs w:val="22"/>
        </w:rPr>
        <w:t>/NSC/202</w:t>
      </w:r>
      <w:r w:rsidR="0004221B">
        <w:rPr>
          <w:rFonts w:asciiTheme="minorHAnsi" w:hAnsiTheme="minorHAnsi" w:cstheme="minorHAnsi"/>
          <w:bCs/>
          <w:sz w:val="22"/>
          <w:szCs w:val="22"/>
        </w:rPr>
        <w:t>6</w:t>
      </w:r>
    </w:p>
    <w:p w14:paraId="7854C428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3AF2ABCE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0C6D57B" w14:textId="1E39B0DF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</w:t>
      </w:r>
      <w:r w:rsidR="005103AC">
        <w:rPr>
          <w:rFonts w:asciiTheme="minorHAnsi" w:hAnsiTheme="minorHAnsi" w:cstheme="minorHAnsi"/>
          <w:sz w:val="22"/>
          <w:szCs w:val="22"/>
        </w:rPr>
        <w:t>i</w:t>
      </w:r>
      <w:r w:rsidRPr="00BA4313">
        <w:rPr>
          <w:rFonts w:asciiTheme="minorHAnsi" w:hAnsiTheme="minorHAnsi" w:cstheme="minorHAnsi"/>
          <w:sz w:val="22"/>
          <w:szCs w:val="22"/>
        </w:rPr>
        <w:t>e lub drogą elektroniczną, a brak kontaktu jest równoznaczny z niezakwalifikowaniem kandydata do dalszych etapów naboru</w:t>
      </w:r>
    </w:p>
    <w:p w14:paraId="79D1F2F5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BA4313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BA4313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5D15F04A" w14:textId="7D02CCF6" w:rsidR="0004221B" w:rsidRPr="0004221B" w:rsidRDefault="004860B2" w:rsidP="0004221B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b/>
          <w:sz w:val="22"/>
          <w:szCs w:val="22"/>
        </w:rPr>
        <w:t>dodatkowe informacje można uzyskać pod nr tel.:</w:t>
      </w:r>
      <w:r w:rsidRPr="00BA4313">
        <w:rPr>
          <w:rFonts w:asciiTheme="minorHAnsi" w:hAnsiTheme="minorHAnsi" w:cstheme="minorHAnsi"/>
          <w:sz w:val="22"/>
          <w:szCs w:val="22"/>
        </w:rPr>
        <w:t xml:space="preserve"> </w:t>
      </w:r>
      <w:r w:rsidR="008D0F17">
        <w:rPr>
          <w:rFonts w:asciiTheme="minorHAnsi" w:hAnsiTheme="minorHAnsi" w:cstheme="minorHAnsi"/>
          <w:b/>
          <w:sz w:val="22"/>
          <w:szCs w:val="22"/>
        </w:rPr>
        <w:t>58 355 35 30/40</w:t>
      </w:r>
    </w:p>
    <w:p w14:paraId="05D03590" w14:textId="77777777" w:rsidR="0004221B" w:rsidRDefault="0004221B" w:rsidP="0004221B">
      <w:pPr>
        <w:pStyle w:val="Nagwek3"/>
        <w:spacing w:line="360" w:lineRule="auto"/>
      </w:pPr>
      <w:r>
        <w:rPr>
          <w:rStyle w:val="fontstyle01"/>
          <w:rFonts w:asciiTheme="minorHAnsi" w:hAnsiTheme="minorHAnsi" w:cstheme="minorHAnsi"/>
          <w:sz w:val="22"/>
          <w:szCs w:val="22"/>
        </w:rPr>
        <w:t>Wynagrodzenie oraz inne składniki wynagradzania:</w:t>
      </w:r>
    </w:p>
    <w:p w14:paraId="1FA39381" w14:textId="68EFEEB9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wynagrodzenie zasadnicze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pracy: </w:t>
      </w:r>
      <w:r w:rsidR="008D0F17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5 169,75</w:t>
      </w:r>
      <w:r>
        <w:rPr>
          <w:rStyle w:val="fontstyle01"/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Style w:val="fontstyle01"/>
          <w:rFonts w:asciiTheme="minorHAnsi" w:hAnsiTheme="minorHAnsi" w:cstheme="minorHAnsi"/>
          <w:sz w:val="22"/>
          <w:szCs w:val="22"/>
        </w:rPr>
        <w:t>zł</w:t>
      </w:r>
    </w:p>
    <w:p w14:paraId="615E8C8F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</w:pPr>
      <w:r>
        <w:rPr>
          <w:rFonts w:asciiTheme="minorHAnsi" w:hAnsiTheme="minorHAnsi" w:cstheme="minorHAnsi"/>
          <w:b/>
          <w:bCs/>
          <w:sz w:val="22"/>
          <w:szCs w:val="22"/>
        </w:rPr>
        <w:t>dodatek za wieloletnią pracę</w:t>
      </w:r>
      <w:r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03433BD8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premia </w:t>
      </w:r>
      <w:r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455B848B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dodatek funkcyjny przysługuje pracownikowi zatrudnionemu na stanowisku związanym z kierowaniem zespołem</w:t>
      </w:r>
    </w:p>
    <w:p w14:paraId="62F88F61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>dodatek specjalny z tytułu okresowego zwiększenia obowiązków służbowych lub powierzenia dodatkowych zadań albo ze względu na charakter pracy lub warunki wykonywania pracy</w:t>
      </w:r>
    </w:p>
    <w:p w14:paraId="74A166A2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dodatkowe wynagrodzenie roczne dla pracowników sfery budżetowej</w:t>
      </w:r>
    </w:p>
    <w:p w14:paraId="6EEB525B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nagroda jubileuszowa za wieloletnią pracę</w:t>
      </w:r>
    </w:p>
    <w:p w14:paraId="54C3507D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nagroda za szczególne osiągnięcia w pracy zawodowej</w:t>
      </w:r>
    </w:p>
    <w:p w14:paraId="63F3A6BF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b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odprawa z tytułu rozwiązania stosunku pracy w związku z przejściem na emeryturę/rentę</w:t>
      </w:r>
    </w:p>
    <w:p w14:paraId="278A6A32" w14:textId="77777777" w:rsidR="0004221B" w:rsidRPr="0004221B" w:rsidRDefault="0004221B" w:rsidP="000422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4221B" w:rsidRPr="0004221B" w:rsidSect="00D04BC1">
      <w:pgSz w:w="11906" w:h="16838"/>
      <w:pgMar w:top="0" w:right="680" w:bottom="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DE43" w14:textId="77777777" w:rsidR="00252821" w:rsidRDefault="00252821" w:rsidP="00BA1C91">
      <w:r>
        <w:separator/>
      </w:r>
    </w:p>
  </w:endnote>
  <w:endnote w:type="continuationSeparator" w:id="0">
    <w:p w14:paraId="656BE2AC" w14:textId="77777777" w:rsidR="00252821" w:rsidRDefault="00252821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1F0B" w14:textId="77777777" w:rsidR="00252821" w:rsidRDefault="00252821" w:rsidP="00BA1C91">
      <w:r>
        <w:separator/>
      </w:r>
    </w:p>
  </w:footnote>
  <w:footnote w:type="continuationSeparator" w:id="0">
    <w:p w14:paraId="4EBBB05A" w14:textId="77777777" w:rsidR="00252821" w:rsidRDefault="00252821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4947"/>
    <w:multiLevelType w:val="hybridMultilevel"/>
    <w:tmpl w:val="846490C6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A06EC"/>
    <w:multiLevelType w:val="hybridMultilevel"/>
    <w:tmpl w:val="7F0C664E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2076"/>
    <w:multiLevelType w:val="hybridMultilevel"/>
    <w:tmpl w:val="31FA8C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04C25"/>
    <w:multiLevelType w:val="hybridMultilevel"/>
    <w:tmpl w:val="D80A996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48603">
    <w:abstractNumId w:val="13"/>
  </w:num>
  <w:num w:numId="2" w16cid:durableId="1730107734">
    <w:abstractNumId w:val="16"/>
  </w:num>
  <w:num w:numId="3" w16cid:durableId="980503571">
    <w:abstractNumId w:val="2"/>
  </w:num>
  <w:num w:numId="4" w16cid:durableId="1309672835">
    <w:abstractNumId w:val="0"/>
  </w:num>
  <w:num w:numId="5" w16cid:durableId="1768384347">
    <w:abstractNumId w:val="7"/>
  </w:num>
  <w:num w:numId="6" w16cid:durableId="182671661">
    <w:abstractNumId w:val="6"/>
  </w:num>
  <w:num w:numId="7" w16cid:durableId="354385125">
    <w:abstractNumId w:val="11"/>
  </w:num>
  <w:num w:numId="8" w16cid:durableId="1160923802">
    <w:abstractNumId w:val="20"/>
  </w:num>
  <w:num w:numId="9" w16cid:durableId="2136093144">
    <w:abstractNumId w:val="19"/>
  </w:num>
  <w:num w:numId="10" w16cid:durableId="643197017">
    <w:abstractNumId w:val="5"/>
  </w:num>
  <w:num w:numId="11" w16cid:durableId="626930786">
    <w:abstractNumId w:val="8"/>
  </w:num>
  <w:num w:numId="12" w16cid:durableId="669454084">
    <w:abstractNumId w:val="12"/>
  </w:num>
  <w:num w:numId="13" w16cid:durableId="1347977071">
    <w:abstractNumId w:val="3"/>
  </w:num>
  <w:num w:numId="14" w16cid:durableId="549732029">
    <w:abstractNumId w:val="18"/>
  </w:num>
  <w:num w:numId="15" w16cid:durableId="885065838">
    <w:abstractNumId w:val="15"/>
  </w:num>
  <w:num w:numId="16" w16cid:durableId="259416757">
    <w:abstractNumId w:val="10"/>
  </w:num>
  <w:num w:numId="17" w16cid:durableId="163783453">
    <w:abstractNumId w:val="4"/>
  </w:num>
  <w:num w:numId="18" w16cid:durableId="1098646516">
    <w:abstractNumId w:val="14"/>
  </w:num>
  <w:num w:numId="19" w16cid:durableId="118764271">
    <w:abstractNumId w:val="9"/>
  </w:num>
  <w:num w:numId="20" w16cid:durableId="1129326388">
    <w:abstractNumId w:val="1"/>
  </w:num>
  <w:num w:numId="21" w16cid:durableId="1246036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35005"/>
    <w:rsid w:val="00035A21"/>
    <w:rsid w:val="000361F6"/>
    <w:rsid w:val="0004221B"/>
    <w:rsid w:val="00054313"/>
    <w:rsid w:val="0005722D"/>
    <w:rsid w:val="00065D7A"/>
    <w:rsid w:val="000703BD"/>
    <w:rsid w:val="00075F2C"/>
    <w:rsid w:val="000A05AE"/>
    <w:rsid w:val="000A641C"/>
    <w:rsid w:val="000D0730"/>
    <w:rsid w:val="000F027D"/>
    <w:rsid w:val="000F0F64"/>
    <w:rsid w:val="001017EC"/>
    <w:rsid w:val="001231E3"/>
    <w:rsid w:val="0014563E"/>
    <w:rsid w:val="001724A5"/>
    <w:rsid w:val="0017585E"/>
    <w:rsid w:val="001971C3"/>
    <w:rsid w:val="00206138"/>
    <w:rsid w:val="002114E4"/>
    <w:rsid w:val="002115AF"/>
    <w:rsid w:val="00215523"/>
    <w:rsid w:val="00234C97"/>
    <w:rsid w:val="002454B8"/>
    <w:rsid w:val="002476B0"/>
    <w:rsid w:val="00252821"/>
    <w:rsid w:val="002705CF"/>
    <w:rsid w:val="00281841"/>
    <w:rsid w:val="002A37A4"/>
    <w:rsid w:val="002B6F42"/>
    <w:rsid w:val="002C3DB7"/>
    <w:rsid w:val="002C4C8B"/>
    <w:rsid w:val="002E460C"/>
    <w:rsid w:val="002F347B"/>
    <w:rsid w:val="00322F69"/>
    <w:rsid w:val="00373A67"/>
    <w:rsid w:val="003748B8"/>
    <w:rsid w:val="003837A7"/>
    <w:rsid w:val="003A2CD7"/>
    <w:rsid w:val="003B0105"/>
    <w:rsid w:val="003D1D97"/>
    <w:rsid w:val="003E0F90"/>
    <w:rsid w:val="003F74D4"/>
    <w:rsid w:val="00404F98"/>
    <w:rsid w:val="00413763"/>
    <w:rsid w:val="0042367F"/>
    <w:rsid w:val="004860B2"/>
    <w:rsid w:val="004B2375"/>
    <w:rsid w:val="004B4030"/>
    <w:rsid w:val="005103AC"/>
    <w:rsid w:val="005139A4"/>
    <w:rsid w:val="00516AE7"/>
    <w:rsid w:val="00534C9A"/>
    <w:rsid w:val="005464D0"/>
    <w:rsid w:val="00584157"/>
    <w:rsid w:val="005873B9"/>
    <w:rsid w:val="005A1DF8"/>
    <w:rsid w:val="005C0849"/>
    <w:rsid w:val="005C244C"/>
    <w:rsid w:val="005D78F7"/>
    <w:rsid w:val="006235C1"/>
    <w:rsid w:val="0064568F"/>
    <w:rsid w:val="00662CAF"/>
    <w:rsid w:val="006673CC"/>
    <w:rsid w:val="00673AAA"/>
    <w:rsid w:val="006963D0"/>
    <w:rsid w:val="006B5D8F"/>
    <w:rsid w:val="006F1503"/>
    <w:rsid w:val="006F51D0"/>
    <w:rsid w:val="00757C04"/>
    <w:rsid w:val="0076323C"/>
    <w:rsid w:val="00774413"/>
    <w:rsid w:val="007759FA"/>
    <w:rsid w:val="00777AC3"/>
    <w:rsid w:val="00780143"/>
    <w:rsid w:val="00790090"/>
    <w:rsid w:val="007C11BB"/>
    <w:rsid w:val="007C6465"/>
    <w:rsid w:val="00832119"/>
    <w:rsid w:val="00835E56"/>
    <w:rsid w:val="00876DF0"/>
    <w:rsid w:val="00885DF3"/>
    <w:rsid w:val="00894C5B"/>
    <w:rsid w:val="008D0F17"/>
    <w:rsid w:val="008F48A0"/>
    <w:rsid w:val="009067D7"/>
    <w:rsid w:val="00933E23"/>
    <w:rsid w:val="00955530"/>
    <w:rsid w:val="009629E2"/>
    <w:rsid w:val="009657A5"/>
    <w:rsid w:val="00977BFE"/>
    <w:rsid w:val="009952FF"/>
    <w:rsid w:val="009D324C"/>
    <w:rsid w:val="009D6A78"/>
    <w:rsid w:val="00A81967"/>
    <w:rsid w:val="00A82377"/>
    <w:rsid w:val="00AA213F"/>
    <w:rsid w:val="00AC2BFC"/>
    <w:rsid w:val="00B35CEA"/>
    <w:rsid w:val="00B63270"/>
    <w:rsid w:val="00BA1C91"/>
    <w:rsid w:val="00BA3009"/>
    <w:rsid w:val="00BA4313"/>
    <w:rsid w:val="00BC5A04"/>
    <w:rsid w:val="00BD0244"/>
    <w:rsid w:val="00BD3ABC"/>
    <w:rsid w:val="00BD3C1B"/>
    <w:rsid w:val="00BD417A"/>
    <w:rsid w:val="00BE32C5"/>
    <w:rsid w:val="00BE6D8A"/>
    <w:rsid w:val="00BF2804"/>
    <w:rsid w:val="00C47E72"/>
    <w:rsid w:val="00C523AE"/>
    <w:rsid w:val="00C53CBE"/>
    <w:rsid w:val="00C55511"/>
    <w:rsid w:val="00C95AC4"/>
    <w:rsid w:val="00CE0C49"/>
    <w:rsid w:val="00D04BC1"/>
    <w:rsid w:val="00D24A2E"/>
    <w:rsid w:val="00D711C6"/>
    <w:rsid w:val="00DB3727"/>
    <w:rsid w:val="00DB6BDC"/>
    <w:rsid w:val="00DB7766"/>
    <w:rsid w:val="00DD12B1"/>
    <w:rsid w:val="00E50CA8"/>
    <w:rsid w:val="00EA3EB0"/>
    <w:rsid w:val="00EC707E"/>
    <w:rsid w:val="00ED4EA0"/>
    <w:rsid w:val="00F14C81"/>
    <w:rsid w:val="00F65C2C"/>
    <w:rsid w:val="00FC1AE5"/>
    <w:rsid w:val="00FD0140"/>
    <w:rsid w:val="00FE71C8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8C1CE274-B820-4DD9-9BBA-C3955ACD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422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04221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Anna Chomienko</cp:lastModifiedBy>
  <cp:revision>3</cp:revision>
  <cp:lastPrinted>2024-10-24T12:10:00Z</cp:lastPrinted>
  <dcterms:created xsi:type="dcterms:W3CDTF">2026-03-05T08:24:00Z</dcterms:created>
  <dcterms:modified xsi:type="dcterms:W3CDTF">2026-03-16T11:55:00Z</dcterms:modified>
</cp:coreProperties>
</file>