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7C3A" w14:textId="77777777" w:rsidR="003D7656" w:rsidRDefault="003D7656">
      <w:pPr>
        <w:sectPr w:rsidR="003D7656" w:rsidSect="005931C9">
          <w:headerReference w:type="default" r:id="rId7"/>
          <w:footerReference w:type="default" r:id="rId8"/>
          <w:pgSz w:w="11906" w:h="16838"/>
          <w:pgMar w:top="851" w:right="851" w:bottom="851" w:left="851" w:header="708" w:footer="708" w:gutter="0"/>
          <w:cols w:space="708"/>
          <w:titlePg/>
          <w:docGrid w:linePitch="360"/>
        </w:sectPr>
      </w:pPr>
    </w:p>
    <w:p w14:paraId="44201A86" w14:textId="30F40D0A" w:rsidR="000B4D22" w:rsidRDefault="003D7656" w:rsidP="003D7656">
      <w:pPr>
        <w:spacing w:after="0"/>
      </w:pPr>
      <w:r w:rsidRPr="00C40998">
        <w:rPr>
          <w:b/>
          <w:bCs/>
          <w:noProof/>
        </w:rPr>
        <w:drawing>
          <wp:inline distT="0" distB="0" distL="0" distR="0" wp14:anchorId="52E40DBD" wp14:editId="1959AF63">
            <wp:extent cx="1079500" cy="1079500"/>
            <wp:effectExtent l="0" t="0" r="6350" b="6350"/>
            <wp:docPr id="4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0" descr="Logo Urzędu Morskiego w Gdy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F45A" w14:textId="26BB71C1" w:rsidR="003D7656" w:rsidRDefault="003D7656" w:rsidP="003D7656">
      <w:pPr>
        <w:spacing w:before="0" w:after="600"/>
        <w:rPr>
          <w:rFonts w:cs="Times New Roman"/>
        </w:rPr>
      </w:pPr>
      <w:r w:rsidRPr="003D7656">
        <w:rPr>
          <w:rFonts w:cs="Times New Roman"/>
        </w:rPr>
        <w:t>www.umgdy.gov.pl</w:t>
      </w:r>
    </w:p>
    <w:p w14:paraId="07E8B9D1" w14:textId="1EB68E8D" w:rsidR="003D7656" w:rsidRDefault="003D7656" w:rsidP="003D7656">
      <w:pPr>
        <w:spacing w:before="1140" w:after="0"/>
        <w:rPr>
          <w:rFonts w:ascii="Times New Roman" w:hAnsi="Times New Roman" w:cs="Times New Roman"/>
          <w:b/>
          <w:bCs/>
          <w:sz w:val="52"/>
          <w:szCs w:val="52"/>
        </w:rPr>
        <w:sectPr w:rsidR="003D7656" w:rsidSect="003D7656">
          <w:type w:val="continuous"/>
          <w:pgSz w:w="11906" w:h="16838"/>
          <w:pgMar w:top="851" w:right="851" w:bottom="851" w:left="851" w:header="709" w:footer="709" w:gutter="0"/>
          <w:cols w:num="2" w:space="397" w:equalWidth="0">
            <w:col w:w="1928" w:space="397"/>
            <w:col w:w="7879"/>
          </w:cols>
          <w:docGrid w:linePitch="360"/>
        </w:sectPr>
      </w:pPr>
      <w:r>
        <w:rPr>
          <w:rFonts w:cs="Times New Roman"/>
        </w:rPr>
        <w:br w:type="column"/>
      </w:r>
      <w:r w:rsidRPr="00ED7CF3">
        <w:rPr>
          <w:rFonts w:ascii="Times New Roman" w:hAnsi="Times New Roman" w:cs="Times New Roman"/>
          <w:b/>
          <w:bCs/>
          <w:sz w:val="52"/>
          <w:szCs w:val="52"/>
        </w:rPr>
        <w:t>U</w:t>
      </w:r>
      <w:r w:rsidR="00E83665">
        <w:rPr>
          <w:rFonts w:ascii="Times New Roman" w:hAnsi="Times New Roman" w:cs="Times New Roman"/>
          <w:b/>
          <w:bCs/>
          <w:sz w:val="52"/>
          <w:szCs w:val="52"/>
        </w:rPr>
        <w:t>rząd Morski w Gdyni</w:t>
      </w:r>
    </w:p>
    <w:p w14:paraId="036B14DD" w14:textId="5163D40F" w:rsidR="009D31BE" w:rsidRDefault="009D31BE" w:rsidP="009D31BE">
      <w:pPr>
        <w:pStyle w:val="Nagwek1"/>
        <w:spacing w:before="720"/>
      </w:pPr>
      <w:r>
        <w:t>Wyjaśnienia treści SIWZ</w:t>
      </w:r>
    </w:p>
    <w:p w14:paraId="3E0C04D4" w14:textId="04739F7B" w:rsidR="009D31BE" w:rsidRDefault="009D31BE" w:rsidP="009D31BE">
      <w:pPr>
        <w:spacing w:before="360"/>
        <w:ind w:right="284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Dotyczy: </w:t>
      </w:r>
      <w:r w:rsidRPr="009D31BE">
        <w:rPr>
          <w:rFonts w:cstheme="minorHAnsi"/>
          <w:b/>
          <w:szCs w:val="24"/>
        </w:rPr>
        <w:t>Świadczenie usług transmisji danych punkt-punkt w o przepustowości 1Gbps przez okres 36 miesięcy</w:t>
      </w:r>
    </w:p>
    <w:p w14:paraId="6E2208BD" w14:textId="53AD8A99" w:rsidR="009D31BE" w:rsidRDefault="009D31BE" w:rsidP="009D31BE">
      <w:pPr>
        <w:rPr>
          <w:rFonts w:cs="Arial"/>
          <w:szCs w:val="20"/>
        </w:rPr>
      </w:pPr>
      <w:r>
        <w:t>W związku z otrzymaniem w dniu 2</w:t>
      </w:r>
      <w:r w:rsidR="003C2D7B">
        <w:t>7</w:t>
      </w:r>
      <w:r>
        <w:t>.01.202</w:t>
      </w:r>
      <w:r w:rsidR="003C2D7B">
        <w:t>6</w:t>
      </w:r>
      <w:r>
        <w:t xml:space="preserve"> r. próśb Wykonawców o wyjaśnienie treści specyfikacji istotnych warunków zamówienia, Zamawiający przedstawia treść przesłanych pytań wraz z wyjaśnieniami:</w:t>
      </w:r>
    </w:p>
    <w:p w14:paraId="2AB61EB1" w14:textId="77777777" w:rsidR="009D31BE" w:rsidRDefault="009D31BE" w:rsidP="009D31BE">
      <w:pPr>
        <w:pStyle w:val="Nagwek2"/>
      </w:pPr>
      <w:r>
        <w:t>Pytanie nr 1</w:t>
      </w:r>
    </w:p>
    <w:p w14:paraId="0DD1B680" w14:textId="4BC76065" w:rsidR="009D31BE" w:rsidRDefault="003C2D7B" w:rsidP="003C2D7B">
      <w:pPr>
        <w:rPr>
          <w:sz w:val="22"/>
        </w:rPr>
      </w:pPr>
      <w:r w:rsidRPr="003C2D7B">
        <w:t>W związku z postanowieniami § 10 ust. 1 umowy o treści: „W sprawach nieuregulowanych niniejszą umową mają zastosowanie przepisy ustawy Kodeks cywilny i ustawy Prawo telekomunikacyjne wraz z aktami wykonawczymi”, Wykonawca zwraca uwagę, że Prawo telekomunikacyjne zostało uchylone, obowiązuje jedynie w części. Obecnie zastosowanie ma ustawa Prawo komunikacji elektronicznej , w związku z tym należy to uwzględnić w zapisach.</w:t>
      </w:r>
    </w:p>
    <w:p w14:paraId="2CD84660" w14:textId="77777777" w:rsidR="009D31BE" w:rsidRDefault="009D31BE" w:rsidP="009D31BE">
      <w:pPr>
        <w:pStyle w:val="Nagwek3"/>
      </w:pPr>
      <w:bookmarkStart w:id="0" w:name="_Hlk125640218"/>
      <w:r>
        <w:t>Odpowiedź</w:t>
      </w:r>
    </w:p>
    <w:p w14:paraId="0010A792" w14:textId="6CB46BBE" w:rsidR="009D31BE" w:rsidRDefault="003C2D7B" w:rsidP="003C2D7B">
      <w:pPr>
        <w:spacing w:after="960"/>
        <w:rPr>
          <w:b/>
        </w:rPr>
      </w:pPr>
      <w:r w:rsidRPr="003C2D7B">
        <w:t xml:space="preserve">§ 10 ust. 1 </w:t>
      </w:r>
      <w:r>
        <w:t xml:space="preserve"> otrzymuje brzmienie: „</w:t>
      </w:r>
      <w:r w:rsidRPr="00862174">
        <w:rPr>
          <w:rFonts w:cstheme="minorHAnsi"/>
        </w:rPr>
        <w:t xml:space="preserve">W sprawach nieuregulowanych niniejszą umową mają zastosowanie przepisy ustawy Kodeks cywilny i ustawy Prawo </w:t>
      </w:r>
      <w:r>
        <w:rPr>
          <w:rFonts w:cstheme="minorHAnsi"/>
        </w:rPr>
        <w:t xml:space="preserve">komunikacji elektronicznej </w:t>
      </w:r>
      <w:r w:rsidRPr="00862174">
        <w:rPr>
          <w:rFonts w:cstheme="minorHAnsi"/>
        </w:rPr>
        <w:t>wraz z aktami wykonawczymi</w:t>
      </w:r>
      <w:r w:rsidR="009D31BE">
        <w:t>.</w:t>
      </w:r>
    </w:p>
    <w:bookmarkEnd w:id="0"/>
    <w:p w14:paraId="25A0E9F9" w14:textId="77777777" w:rsidR="009D31BE" w:rsidRDefault="009D31BE" w:rsidP="009D31BE">
      <w:pPr>
        <w:jc w:val="center"/>
      </w:pPr>
      <w:r w:rsidRPr="005931C9">
        <w:rPr>
          <w:noProof/>
          <w:szCs w:val="24"/>
        </w:rPr>
        <mc:AlternateContent>
          <mc:Choice Requires="wps">
            <w:drawing>
              <wp:inline distT="0" distB="0" distL="0" distR="0" wp14:anchorId="18FE356B" wp14:editId="6B540FB4">
                <wp:extent cx="6480000" cy="0"/>
                <wp:effectExtent l="0" t="0" r="0" b="0"/>
                <wp:docPr id="1" name="Łącznik prosty 1" descr="Linia pozioma - obraz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3B2AAD" id="Łącznik prosty 1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293CB526" w14:textId="77777777" w:rsidR="009D31BE" w:rsidRPr="005931C9" w:rsidRDefault="009D31BE" w:rsidP="009D31BE">
      <w:pPr>
        <w:spacing w:before="0"/>
        <w:jc w:val="center"/>
      </w:pPr>
      <w:r>
        <w:t>ul. Chrzanowskiego 10, 81-338 Gdynia tel. 58 355 3333</w:t>
      </w:r>
      <w:r>
        <w:br/>
      </w:r>
      <w:r w:rsidRPr="005931C9">
        <w:t>faks: 58 355 3339, email: umgdy@umgdy.gov.pl</w:t>
      </w:r>
    </w:p>
    <w:sectPr w:rsidR="009D31BE" w:rsidRPr="005931C9" w:rsidSect="005931C9">
      <w:type w:val="continuous"/>
      <w:pgSz w:w="11906" w:h="16838"/>
      <w:pgMar w:top="851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35B3" w14:textId="77777777" w:rsidR="00043180" w:rsidRDefault="00043180" w:rsidP="005931C9">
      <w:pPr>
        <w:spacing w:before="0" w:after="0" w:line="240" w:lineRule="auto"/>
      </w:pPr>
      <w:r>
        <w:separator/>
      </w:r>
    </w:p>
  </w:endnote>
  <w:endnote w:type="continuationSeparator" w:id="0">
    <w:p w14:paraId="62D74A38" w14:textId="77777777" w:rsidR="00043180" w:rsidRDefault="00043180" w:rsidP="005931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8049" w14:textId="77777777" w:rsidR="005931C9" w:rsidRDefault="005931C9" w:rsidP="005931C9">
    <w:pPr>
      <w:jc w:val="center"/>
    </w:pPr>
    <w:r w:rsidRPr="005931C9">
      <w:rPr>
        <w:noProof/>
        <w:szCs w:val="24"/>
      </w:rPr>
      <mc:AlternateContent>
        <mc:Choice Requires="wps">
          <w:drawing>
            <wp:inline distT="0" distB="0" distL="0" distR="0" wp14:anchorId="61221153" wp14:editId="228BBC59">
              <wp:extent cx="6480000" cy="0"/>
              <wp:effectExtent l="0" t="0" r="0" b="0"/>
              <wp:docPr id="5" name="Łącznik prosty 5" descr="Linia pozioma - obraz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7D57C2" id="Łącznik prosty 5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<v:stroke joinstyle="miter"/>
              <w10:anchorlock/>
            </v:line>
          </w:pict>
        </mc:Fallback>
      </mc:AlternateContent>
    </w:r>
  </w:p>
  <w:p w14:paraId="4CE7512D" w14:textId="77777777" w:rsidR="005931C9" w:rsidRPr="005931C9" w:rsidRDefault="005931C9" w:rsidP="005931C9">
    <w:pPr>
      <w:spacing w:before="0"/>
      <w:jc w:val="center"/>
    </w:pPr>
    <w:r>
      <w:t>ul. Chrzanowskiego 10, 81-338 Gdynia tel. 58 355 3333</w:t>
    </w:r>
    <w:r>
      <w:br/>
    </w:r>
    <w:r w:rsidRPr="005931C9">
      <w:t>faks: 58 355 3339, email: umgdy@umgdy.gov.pl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90DA" w14:textId="77777777" w:rsidR="00043180" w:rsidRDefault="00043180" w:rsidP="005931C9">
      <w:pPr>
        <w:spacing w:before="0" w:after="0" w:line="240" w:lineRule="auto"/>
      </w:pPr>
      <w:r>
        <w:separator/>
      </w:r>
    </w:p>
  </w:footnote>
  <w:footnote w:type="continuationSeparator" w:id="0">
    <w:p w14:paraId="1A6A0641" w14:textId="77777777" w:rsidR="00043180" w:rsidRDefault="00043180" w:rsidP="005931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56F" w14:textId="4C396F5D" w:rsidR="005931C9" w:rsidRDefault="005931C9" w:rsidP="005931C9">
    <w:pPr>
      <w:spacing w:before="0" w:after="0"/>
      <w:rPr>
        <w:rFonts w:cs="Times New Roman"/>
        <w:szCs w:val="24"/>
      </w:rPr>
    </w:pPr>
    <w:r w:rsidRPr="00C40998">
      <w:rPr>
        <w:b/>
        <w:bCs/>
        <w:noProof/>
      </w:rPr>
      <w:drawing>
        <wp:inline distT="0" distB="0" distL="0" distR="0" wp14:anchorId="64B94E0E" wp14:editId="0E76ED6F">
          <wp:extent cx="1079500" cy="1079500"/>
          <wp:effectExtent l="0" t="0" r="6350" b="6350"/>
          <wp:docPr id="3" name="Obraz 0" descr="Logo Urzędu Morskiego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0" descr="Logo Urzędu Morskiego w Gdy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0AC5A98" wp14:editId="2F1C4A38">
              <wp:extent cx="4991735" cy="1062990"/>
              <wp:effectExtent l="0" t="0" r="0" b="0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81E12" w14:textId="7D27472D" w:rsidR="005931C9" w:rsidRPr="005931C9" w:rsidRDefault="00E83665" w:rsidP="005931C9">
                          <w:pPr>
                            <w:spacing w:before="480"/>
                            <w:ind w:left="567"/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  <w:t>Urząd Morski w Gdyni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AC5A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<v:textbox>
                <w:txbxContent>
                  <w:p w14:paraId="3D981E12" w14:textId="7D27472D" w:rsidR="005931C9" w:rsidRPr="005931C9" w:rsidRDefault="00E83665" w:rsidP="005931C9">
                    <w:pPr>
                      <w:spacing w:before="480"/>
                      <w:ind w:left="567"/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  <w:t>Urząd Morski w Gdyni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4C1F58">
      <w:rPr>
        <w:rFonts w:cs="Times New Roman"/>
        <w:szCs w:val="24"/>
      </w:rPr>
      <w:t>www.umgdy.gov.pl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932"/>
    <w:multiLevelType w:val="multilevel"/>
    <w:tmpl w:val="A4C0DE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8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56"/>
    <w:rsid w:val="000050BD"/>
    <w:rsid w:val="000424C2"/>
    <w:rsid w:val="00043180"/>
    <w:rsid w:val="000B4113"/>
    <w:rsid w:val="000B4D22"/>
    <w:rsid w:val="001019A9"/>
    <w:rsid w:val="003C2D7B"/>
    <w:rsid w:val="003D7656"/>
    <w:rsid w:val="005931C9"/>
    <w:rsid w:val="00781C9C"/>
    <w:rsid w:val="00785658"/>
    <w:rsid w:val="007A2E9B"/>
    <w:rsid w:val="007B09AE"/>
    <w:rsid w:val="007B2972"/>
    <w:rsid w:val="009D31BE"/>
    <w:rsid w:val="00B63183"/>
    <w:rsid w:val="00BC11EA"/>
    <w:rsid w:val="00BD52C2"/>
    <w:rsid w:val="00BF340D"/>
    <w:rsid w:val="00E42901"/>
    <w:rsid w:val="00E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C135"/>
  <w15:chartTrackingRefBased/>
  <w15:docId w15:val="{83500D8F-CAC5-4520-8AFF-039FA4D7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56"/>
    <w:pPr>
      <w:spacing w:before="240" w:after="240" w:line="30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9D31BE"/>
    <w:pPr>
      <w:keepNext/>
      <w:spacing w:before="0" w:after="480" w:line="276" w:lineRule="auto"/>
      <w:jc w:val="center"/>
      <w:outlineLvl w:val="0"/>
    </w:pPr>
    <w:rPr>
      <w:rFonts w:eastAsia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1"/>
    </w:pPr>
    <w:rPr>
      <w:rFonts w:eastAsiaTheme="majorEastAsia" w:cstheme="majorBidi"/>
      <w:b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2"/>
    </w:pPr>
    <w:rPr>
      <w:rFonts w:eastAsiaTheme="majorEastAsia" w:cstheme="majorBidi"/>
      <w:b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7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6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1C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1C9"/>
    <w:rPr>
      <w:sz w:val="24"/>
    </w:rPr>
  </w:style>
  <w:style w:type="character" w:customStyle="1" w:styleId="Nagwek1Znak">
    <w:name w:val="Nagłówek 1 Znak"/>
    <w:basedOn w:val="Domylnaczcionkaakapitu"/>
    <w:link w:val="Nagwek1"/>
    <w:rsid w:val="009D31BE"/>
    <w:rPr>
      <w:rFonts w:eastAsia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1BE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1BE"/>
    <w:rPr>
      <w:rFonts w:eastAsiaTheme="majorEastAsia" w:cstheme="majorBid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2C2"/>
    <w:pPr>
      <w:widowControl w:val="0"/>
      <w:autoSpaceDE w:val="0"/>
      <w:autoSpaceDN w:val="0"/>
      <w:adjustRightInd w:val="0"/>
      <w:spacing w:before="0" w:after="120" w:line="276" w:lineRule="auto"/>
      <w:ind w:left="720"/>
      <w:contextualSpacing/>
    </w:pPr>
    <w:rPr>
      <w:rFonts w:eastAsia="Times New Roman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SIWZ - WI.01.374.2023.MC</dc:title>
  <dc:subject/>
  <dc:creator>Michał Cudziło</dc:creator>
  <cp:keywords/>
  <dc:description/>
  <cp:lastModifiedBy>Michał Cudziło</cp:lastModifiedBy>
  <cp:revision>13</cp:revision>
  <dcterms:created xsi:type="dcterms:W3CDTF">2022-11-25T12:52:00Z</dcterms:created>
  <dcterms:modified xsi:type="dcterms:W3CDTF">2026-01-27T08:42:00Z</dcterms:modified>
</cp:coreProperties>
</file>