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8D" w:rsidRDefault="000E668D" w:rsidP="000E668D">
      <w:pPr>
        <w:spacing w:after="0"/>
        <w:jc w:val="center"/>
      </w:pPr>
      <w:r>
        <w:t>PROJEKT UMOWY KUPNA–SPRZEDAŻY</w:t>
      </w:r>
    </w:p>
    <w:p w:rsidR="000E668D" w:rsidRDefault="000E668D" w:rsidP="000E668D">
      <w:pPr>
        <w:spacing w:after="0"/>
      </w:pPr>
      <w:r>
        <w:t>mienia - jednostki pływającej Biba</w:t>
      </w:r>
    </w:p>
    <w:p w:rsidR="000E668D" w:rsidRDefault="000E668D" w:rsidP="000E668D">
      <w:pPr>
        <w:spacing w:after="0"/>
      </w:pPr>
      <w:r>
        <w:t>UMOWA NR … /2025</w:t>
      </w:r>
      <w:r>
        <w:br/>
        <w:t>zawarta w dniu r. w Łebie, pomiędzy:</w:t>
      </w:r>
    </w:p>
    <w:p w:rsidR="000E668D" w:rsidRDefault="000E668D" w:rsidP="000E668D">
      <w:pPr>
        <w:spacing w:after="0"/>
      </w:pPr>
      <w:r>
        <w:t>Skarb Państwa - Dyrektor Urzędu Morskiego w Gdyni,</w:t>
      </w:r>
      <w:r>
        <w:br/>
        <w:t>z siedzibą przy ul. Chrzanowskiego 10, 81-338 Gdynia,</w:t>
      </w:r>
      <w:r>
        <w:br/>
        <w:t>NIP: 586-10-08-939,</w:t>
      </w:r>
      <w:r>
        <w:br/>
        <w:t>REGON: 000145007,</w:t>
      </w:r>
      <w:r>
        <w:br/>
        <w:t>reprezentowany przez:</w:t>
      </w:r>
      <w:r>
        <w:br/>
        <w:t xml:space="preserve">Dyrektora Urzędu Morskiego w Gdyni, działającym na podstawie art. </w:t>
      </w:r>
      <w:bookmarkStart w:id="0" w:name="_Hlk215486435"/>
      <w:r>
        <w:rPr>
          <w:rFonts w:cstheme="minorHAnsi"/>
        </w:rPr>
        <w:t xml:space="preserve">art. 282 § 3  związku z art. 284 § 2   Kodeksu morskiego (Ustawa z dnia 18 września 2001 r., Dz.U. 2023, poz. 1309 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>.)</w:t>
      </w:r>
      <w:bookmarkEnd w:id="0"/>
      <w:r>
        <w:rPr>
          <w:rFonts w:cstheme="minorHAnsi"/>
        </w:rPr>
        <w:t xml:space="preserve"> w imieniu właściciela, </w:t>
      </w:r>
      <w:r>
        <w:t>zwanego dalej „Sprzedającym”,</w:t>
      </w:r>
    </w:p>
    <w:p w:rsidR="000E668D" w:rsidRDefault="000E668D" w:rsidP="000E668D">
      <w:pPr>
        <w:spacing w:after="0"/>
      </w:pPr>
      <w:r>
        <w:t>a</w:t>
      </w:r>
    </w:p>
    <w:p w:rsidR="000E668D" w:rsidRDefault="000E668D" w:rsidP="000E668D">
      <w:pPr>
        <w:spacing w:after="0"/>
      </w:pPr>
      <w:r>
        <w:t>…………………………………………………………………………………</w:t>
      </w:r>
      <w:r>
        <w:br/>
        <w:t>(nazwa firmy / imię i nazwisko)</w:t>
      </w:r>
      <w:r>
        <w:br/>
        <w:t>adres: …………………………………………………………………………</w:t>
      </w:r>
      <w:r>
        <w:br/>
        <w:t>NIP/PESEL: ……………………………………………………………………</w:t>
      </w:r>
      <w:r>
        <w:br/>
        <w:t>reprezentowany przez: ………………………………………………….., zwanego dalej „Kupującym”.</w:t>
      </w:r>
    </w:p>
    <w:p w:rsidR="000E668D" w:rsidRDefault="000E668D" w:rsidP="000E668D">
      <w:pPr>
        <w:spacing w:after="0"/>
      </w:pPr>
      <w:r>
        <w:t>Strony łącznie zwane są dalej „Stronami”.</w:t>
      </w:r>
    </w:p>
    <w:p w:rsidR="000E668D" w:rsidRDefault="000E668D" w:rsidP="000E668D">
      <w:pPr>
        <w:spacing w:after="0"/>
      </w:pPr>
    </w:p>
    <w:p w:rsidR="000E668D" w:rsidRDefault="000E668D" w:rsidP="000E668D">
      <w:pPr>
        <w:spacing w:after="0"/>
        <w:jc w:val="center"/>
      </w:pPr>
      <w:r>
        <w:t>§ 1. Podstawa prawna działania Sprzedającego</w:t>
      </w:r>
    </w:p>
    <w:p w:rsidR="000E668D" w:rsidRDefault="000E668D" w:rsidP="000E668D">
      <w:pPr>
        <w:pStyle w:val="Akapitzlist"/>
        <w:numPr>
          <w:ilvl w:val="0"/>
          <w:numId w:val="1"/>
        </w:numPr>
        <w:spacing w:after="0"/>
        <w:ind w:left="426" w:firstLine="0"/>
      </w:pPr>
      <w:r>
        <w:t>Umowa zawierana jest przez Sprzedającego Skarbu Państwa  w imieniu właściciela na podstawie następujących aktów prawnych:</w:t>
      </w:r>
    </w:p>
    <w:p w:rsidR="000E668D" w:rsidRDefault="000E668D" w:rsidP="000E668D">
      <w:pPr>
        <w:pStyle w:val="Akapitzlist"/>
        <w:numPr>
          <w:ilvl w:val="0"/>
          <w:numId w:val="2"/>
        </w:numPr>
        <w:spacing w:after="0"/>
      </w:pPr>
      <w:r>
        <w:t>Zarządzenia nr 9 Dyrektora Urzędu Morskiego w Gdyni z dnia 16 lipca 2018 r. - „Przepisy portowe”</w:t>
      </w:r>
      <w:r>
        <w:br/>
        <w:t>(Dz. Urz. Woj. Pomorskiego poz. 2832, Dz. Urz. Woj. Warmińsko-Mazurskiego poz. 3242),</w:t>
      </w:r>
      <w:r>
        <w:br/>
        <w:t>regulujących m.in.:</w:t>
      </w:r>
    </w:p>
    <w:p w:rsidR="000E668D" w:rsidRDefault="000E668D" w:rsidP="000E668D">
      <w:pPr>
        <w:pStyle w:val="Akapitzlist"/>
        <w:numPr>
          <w:ilvl w:val="0"/>
          <w:numId w:val="3"/>
        </w:numPr>
        <w:spacing w:after="0"/>
      </w:pPr>
      <w:r>
        <w:t>obowiązek utrzymania bezpieczeństwa żeglugi,</w:t>
      </w:r>
    </w:p>
    <w:p w:rsidR="000E668D" w:rsidRDefault="000E668D" w:rsidP="000E668D">
      <w:pPr>
        <w:pStyle w:val="Akapitzlist"/>
        <w:numPr>
          <w:ilvl w:val="0"/>
          <w:numId w:val="3"/>
        </w:numPr>
        <w:spacing w:after="0"/>
      </w:pPr>
      <w:r>
        <w:t>usuwanie przeszkód nawigacyjnych,</w:t>
      </w:r>
    </w:p>
    <w:p w:rsidR="000E668D" w:rsidRDefault="000E668D" w:rsidP="000E668D">
      <w:pPr>
        <w:pStyle w:val="Akapitzlist"/>
        <w:numPr>
          <w:ilvl w:val="0"/>
          <w:numId w:val="3"/>
        </w:numPr>
        <w:spacing w:after="0"/>
      </w:pPr>
      <w:r>
        <w:t>porządek i bezpieczeństwo na akwenach portowych.</w:t>
      </w:r>
    </w:p>
    <w:p w:rsidR="000E668D" w:rsidRDefault="000E668D" w:rsidP="000E668D">
      <w:pPr>
        <w:pStyle w:val="Akapitzlist"/>
        <w:numPr>
          <w:ilvl w:val="0"/>
          <w:numId w:val="2"/>
        </w:numPr>
        <w:spacing w:after="0"/>
      </w:pPr>
      <w:r>
        <w:t xml:space="preserve">art. 282 § 3  związku z art. 284 § 2  Kodeksu morskiego (Ustawa z dnia 18 września 2001 r., Dz.U. 2023, poz. 1309 </w:t>
      </w:r>
      <w:proofErr w:type="spellStart"/>
      <w:r>
        <w:t>t.j</w:t>
      </w:r>
      <w:proofErr w:type="spellEnd"/>
      <w:r>
        <w:t>.) Ustawy z dnia 18 września 2001 r. - Kodeks morski</w:t>
      </w:r>
      <w:r>
        <w:br/>
        <w:t>(tekst jednolity: Dz.U. 2023 poz. 1309).</w:t>
      </w:r>
    </w:p>
    <w:p w:rsidR="000E668D" w:rsidRDefault="000E668D" w:rsidP="000E668D">
      <w:pPr>
        <w:pStyle w:val="Akapitzlist"/>
        <w:numPr>
          <w:ilvl w:val="0"/>
          <w:numId w:val="1"/>
        </w:numPr>
        <w:spacing w:after="0"/>
      </w:pPr>
      <w:r>
        <w:t>Na podstawie wskazanych przepisów jednostka pływająca Biba stanowiąca przedmiot niniejszej umowy została:</w:t>
      </w:r>
    </w:p>
    <w:p w:rsidR="000E668D" w:rsidRDefault="000E668D" w:rsidP="000E668D">
      <w:pPr>
        <w:numPr>
          <w:ilvl w:val="1"/>
          <w:numId w:val="4"/>
        </w:numPr>
        <w:spacing w:after="0"/>
      </w:pPr>
      <w:r>
        <w:t>wydobyta z akwenu portowego jako jednostka zagrażająca bezpieczeństwu portowemu,</w:t>
      </w:r>
    </w:p>
    <w:p w:rsidR="000E668D" w:rsidRDefault="000E668D" w:rsidP="000E668D">
      <w:pPr>
        <w:numPr>
          <w:ilvl w:val="1"/>
          <w:numId w:val="4"/>
        </w:numPr>
        <w:spacing w:after="0"/>
      </w:pPr>
      <w:r>
        <w:t>posadowiona na terenie nabrzeża Stoczniowego II w porcie Łeba,</w:t>
      </w:r>
    </w:p>
    <w:p w:rsidR="000E668D" w:rsidRDefault="000E668D" w:rsidP="000E668D">
      <w:pPr>
        <w:numPr>
          <w:ilvl w:val="1"/>
          <w:numId w:val="4"/>
        </w:numPr>
        <w:spacing w:after="0"/>
      </w:pPr>
      <w:r>
        <w:t>przeznaczona jest, zgodnie z powszechnie obowiązującymi przepisami, do zbycia w trybie sprzedaży.</w:t>
      </w:r>
    </w:p>
    <w:p w:rsidR="000E668D" w:rsidRDefault="000E668D" w:rsidP="000E668D">
      <w:pPr>
        <w:spacing w:after="0"/>
      </w:pPr>
    </w:p>
    <w:p w:rsidR="000E668D" w:rsidRDefault="000E668D" w:rsidP="000E668D">
      <w:pPr>
        <w:spacing w:after="0"/>
        <w:jc w:val="center"/>
      </w:pPr>
      <w:r>
        <w:t>§ 2. Przedmiot umowy</w:t>
      </w:r>
    </w:p>
    <w:p w:rsidR="000E668D" w:rsidRDefault="000E668D" w:rsidP="000E668D">
      <w:pPr>
        <w:spacing w:after="0"/>
        <w:ind w:left="720"/>
      </w:pPr>
      <w:r>
        <w:t>Sprzedający oświadcza, że przedmiotem sprzedaży jest:</w:t>
      </w:r>
      <w:r>
        <w:br/>
        <w:t>jednostka pływająca Biba - dalej zwana „Przedmiotem sprzedaży”, o następujących cechach: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t>rodzaj: jacht motorowy, komercyjny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t>rodzaj napędu: motorowy / bez sprawnego napędu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t>rok budowy / miejsce budowy: 1978 / Stocznia Wisła, Gdańsk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t>wymiary (dł./szer./zanurzenie): 22.5/6.1/1.2m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lastRenderedPageBreak/>
        <w:t>waga: ok 50 ton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t>materiał konstrukcyjny: stal (kadłub), aluminium (nadbudówka)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t>miejsce i data wydobycia: port Łeba nab. Stoczniowe II, 13.11.2025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t>stan techniczny: do utylizacji (złomowania)- jednostka nie nadająca się do żeglugi</w:t>
      </w:r>
    </w:p>
    <w:p w:rsidR="000E668D" w:rsidRDefault="000E668D" w:rsidP="000E668D">
      <w:pPr>
        <w:pStyle w:val="Akapitzlist"/>
        <w:numPr>
          <w:ilvl w:val="0"/>
          <w:numId w:val="5"/>
        </w:numPr>
        <w:spacing w:after="0"/>
      </w:pPr>
      <w:r>
        <w:t>inne cechy identyfikacyjne: POL22849.</w:t>
      </w:r>
    </w:p>
    <w:p w:rsidR="000E668D" w:rsidRDefault="000E668D" w:rsidP="000E668D">
      <w:pPr>
        <w:spacing w:after="0"/>
      </w:pPr>
    </w:p>
    <w:p w:rsidR="000E668D" w:rsidRDefault="000E668D" w:rsidP="000E668D">
      <w:pPr>
        <w:spacing w:after="0"/>
        <w:jc w:val="center"/>
      </w:pPr>
      <w:r>
        <w:t>§ 3. Cena i warunki płatności</w:t>
      </w:r>
    </w:p>
    <w:p w:rsidR="000E668D" w:rsidRDefault="000E668D" w:rsidP="000E668D">
      <w:pPr>
        <w:numPr>
          <w:ilvl w:val="0"/>
          <w:numId w:val="6"/>
        </w:numPr>
        <w:spacing w:after="0"/>
      </w:pPr>
      <w:r>
        <w:t>Strony ustalają cenę sprzedaży Przedmiotu sprzedaży na kwotę:</w:t>
      </w:r>
      <w:r>
        <w:br/>
        <w:t>……………… zł brutto (słownie: …………………………………………………………).</w:t>
      </w:r>
    </w:p>
    <w:p w:rsidR="000E668D" w:rsidRDefault="000E668D" w:rsidP="000E668D">
      <w:pPr>
        <w:numPr>
          <w:ilvl w:val="0"/>
          <w:numId w:val="6"/>
        </w:numPr>
        <w:spacing w:after="0"/>
      </w:pPr>
      <w:r>
        <w:t>Kupujący zobowiązuje się do zapłaty ceny przelewem na rachunek:</w:t>
      </w:r>
      <w:r>
        <w:br/>
        <w:t xml:space="preserve">NBP O/O Gdańsk </w:t>
      </w:r>
      <w:r>
        <w:rPr>
          <w:b/>
        </w:rPr>
        <w:t>92 1010 1140 0065 7822 3100 0000</w:t>
      </w:r>
      <w:r>
        <w:br/>
        <w:t>w terminie 7 dni od dnia podpisania umowy.</w:t>
      </w:r>
    </w:p>
    <w:p w:rsidR="000E668D" w:rsidRDefault="000E668D" w:rsidP="000E668D">
      <w:pPr>
        <w:numPr>
          <w:ilvl w:val="0"/>
          <w:numId w:val="6"/>
        </w:numPr>
        <w:spacing w:after="0"/>
      </w:pPr>
      <w:r>
        <w:t>Za datę zapłaty uznaje się datę wpływu środków na rachunek Sprzedającego.</w:t>
      </w:r>
    </w:p>
    <w:p w:rsidR="000E668D" w:rsidRDefault="000E668D" w:rsidP="000E668D">
      <w:pPr>
        <w:spacing w:after="0"/>
      </w:pPr>
    </w:p>
    <w:p w:rsidR="000E668D" w:rsidRDefault="000E668D" w:rsidP="000E668D">
      <w:pPr>
        <w:spacing w:after="0"/>
        <w:jc w:val="center"/>
      </w:pPr>
      <w:r>
        <w:t>§ 4. Wydanie Przedmiotu sprzedaży</w:t>
      </w:r>
    </w:p>
    <w:p w:rsidR="000E668D" w:rsidRDefault="000E668D" w:rsidP="000E668D">
      <w:pPr>
        <w:numPr>
          <w:ilvl w:val="0"/>
          <w:numId w:val="7"/>
        </w:numPr>
        <w:spacing w:after="0"/>
      </w:pPr>
      <w:r>
        <w:t>Wydanie Przedmiotu sprzedaży nastąpi po:</w:t>
      </w:r>
    </w:p>
    <w:p w:rsidR="000E668D" w:rsidRDefault="000E668D" w:rsidP="000E668D">
      <w:pPr>
        <w:pStyle w:val="Akapitzlist"/>
        <w:numPr>
          <w:ilvl w:val="0"/>
          <w:numId w:val="8"/>
        </w:numPr>
        <w:spacing w:after="0"/>
      </w:pPr>
      <w:r>
        <w:t>zaksięgowaniu pełnej kwoty ceny sprzedaży,</w:t>
      </w:r>
    </w:p>
    <w:p w:rsidR="000E668D" w:rsidRDefault="000E668D" w:rsidP="000E668D">
      <w:pPr>
        <w:pStyle w:val="Akapitzlist"/>
        <w:numPr>
          <w:ilvl w:val="0"/>
          <w:numId w:val="8"/>
        </w:numPr>
        <w:spacing w:after="0"/>
      </w:pPr>
      <w:r>
        <w:t>podpisaniu protokołu zdawczo-odbiorczego.</w:t>
      </w:r>
    </w:p>
    <w:p w:rsidR="000E668D" w:rsidRDefault="000E668D" w:rsidP="000E668D">
      <w:pPr>
        <w:numPr>
          <w:ilvl w:val="0"/>
          <w:numId w:val="7"/>
        </w:numPr>
        <w:spacing w:after="0"/>
      </w:pPr>
      <w:r>
        <w:t>Odbiór techniczny, demontaż, załadunek, transport i ewentualna utylizacja Przedmiotu sprzedaży odbywają się na wyłączny koszt i ryzyko Kupującego.</w:t>
      </w:r>
    </w:p>
    <w:p w:rsidR="000E668D" w:rsidRDefault="000E668D" w:rsidP="000E668D">
      <w:pPr>
        <w:numPr>
          <w:ilvl w:val="0"/>
          <w:numId w:val="7"/>
        </w:numPr>
        <w:spacing w:after="0"/>
      </w:pPr>
      <w:r>
        <w:t>Od chwili wydania Przedmiotu sprzedaży Kupujący ponosi pełną odpowiedzialność za jego dalsze wykorzystanie oraz ewentualne szkody.</w:t>
      </w:r>
    </w:p>
    <w:p w:rsidR="000E668D" w:rsidRDefault="000E668D" w:rsidP="000E668D">
      <w:pPr>
        <w:numPr>
          <w:ilvl w:val="0"/>
          <w:numId w:val="7"/>
        </w:numPr>
        <w:spacing w:after="0"/>
      </w:pPr>
      <w:r>
        <w:t>Kupujący zobowiązuje się  do odebrania Przedmiotu sprzedaży (ze wszystkimi częściami składowymi) oraz zakończenia wszelkich prac wiązanych z odbiorem i posprzątania placu w terminie 14 dni od dnia wydania Przedmiotu sprzedaży.</w:t>
      </w:r>
    </w:p>
    <w:p w:rsidR="000E668D" w:rsidRDefault="000E668D" w:rsidP="000E668D">
      <w:pPr>
        <w:spacing w:after="0"/>
      </w:pPr>
    </w:p>
    <w:p w:rsidR="000E668D" w:rsidRDefault="000E668D" w:rsidP="000E668D">
      <w:pPr>
        <w:spacing w:after="0"/>
        <w:jc w:val="center"/>
      </w:pPr>
      <w:r>
        <w:t>§ 5. Oświadczenia stron</w:t>
      </w:r>
    </w:p>
    <w:p w:rsidR="000E668D" w:rsidRDefault="000E668D" w:rsidP="000E668D">
      <w:pPr>
        <w:numPr>
          <w:ilvl w:val="0"/>
          <w:numId w:val="9"/>
        </w:numPr>
        <w:spacing w:after="0"/>
      </w:pPr>
      <w:r>
        <w:t>Sprzedający oświadcza, że:</w:t>
      </w:r>
    </w:p>
    <w:p w:rsidR="000E668D" w:rsidRDefault="000E668D" w:rsidP="000E668D">
      <w:pPr>
        <w:spacing w:after="0"/>
        <w:ind w:left="720"/>
      </w:pPr>
      <w:r>
        <w:t xml:space="preserve"> przedmiot sprzedaży zbywa na podstawie art. art. 282 § 3  związku z art. 284 § 2  Ustawy z dnia 18 września 2001 r. - Kodeks morski (tekst jednolity: Dz.U. 2023 poz. 1309),</w:t>
      </w:r>
    </w:p>
    <w:p w:rsidR="000E668D" w:rsidRDefault="000E668D" w:rsidP="000E668D">
      <w:pPr>
        <w:spacing w:after="0"/>
        <w:ind w:left="720"/>
        <w:rPr>
          <w:color w:val="EE0000"/>
        </w:rPr>
      </w:pPr>
      <w:r>
        <w:t xml:space="preserve"> przedmiot sprzedaży nadaje się do utylizacji- złomowania</w:t>
      </w:r>
      <w:r>
        <w:rPr>
          <w:color w:val="EE0000"/>
        </w:rPr>
        <w:t>.</w:t>
      </w:r>
    </w:p>
    <w:p w:rsidR="000E668D" w:rsidRDefault="000E668D" w:rsidP="000E668D">
      <w:pPr>
        <w:numPr>
          <w:ilvl w:val="0"/>
          <w:numId w:val="9"/>
        </w:numPr>
        <w:spacing w:after="0"/>
      </w:pPr>
      <w:r>
        <w:t>Kupujący oświadcza, że:</w:t>
      </w:r>
    </w:p>
    <w:p w:rsidR="000E668D" w:rsidRDefault="000E668D" w:rsidP="000E668D">
      <w:pPr>
        <w:pStyle w:val="Akapitzlist"/>
        <w:numPr>
          <w:ilvl w:val="0"/>
          <w:numId w:val="10"/>
        </w:numPr>
        <w:spacing w:after="0"/>
      </w:pPr>
      <w:r>
        <w:t>zapoznał się ze stanem faktycznym i prawnym Przedmiotu sprzedaży,</w:t>
      </w:r>
    </w:p>
    <w:p w:rsidR="000E668D" w:rsidRDefault="000E668D" w:rsidP="000E668D">
      <w:pPr>
        <w:pStyle w:val="Akapitzlist"/>
        <w:numPr>
          <w:ilvl w:val="0"/>
          <w:numId w:val="10"/>
        </w:numPr>
        <w:spacing w:after="0"/>
      </w:pPr>
      <w:r>
        <w:t>nie wnosi zastrzeżeń co do jego jakości i kompletności,</w:t>
      </w:r>
    </w:p>
    <w:p w:rsidR="000E668D" w:rsidRDefault="000E668D" w:rsidP="000E668D">
      <w:pPr>
        <w:pStyle w:val="Akapitzlist"/>
        <w:numPr>
          <w:ilvl w:val="0"/>
          <w:numId w:val="10"/>
        </w:numPr>
        <w:spacing w:after="0"/>
      </w:pPr>
      <w:r>
        <w:t xml:space="preserve">nabywa go w stanie istniejącym, </w:t>
      </w:r>
    </w:p>
    <w:p w:rsidR="000E668D" w:rsidRDefault="000E668D" w:rsidP="000E668D">
      <w:pPr>
        <w:pStyle w:val="Akapitzlist"/>
        <w:numPr>
          <w:ilvl w:val="0"/>
          <w:numId w:val="10"/>
        </w:numPr>
        <w:spacing w:after="0"/>
      </w:pPr>
      <w:r>
        <w:t>posiada wiedzę, iż zgodnie z umową zawartą przez Sprzedającego, przedmiot sprzedaży  może być przechowywany na terenie nabrzeża Stoczniowego II w porcie Łeba wyłącznie do dnia 27.01.2025</w:t>
      </w:r>
    </w:p>
    <w:p w:rsidR="000E668D" w:rsidRDefault="000E668D" w:rsidP="000E668D">
      <w:pPr>
        <w:spacing w:after="0"/>
      </w:pPr>
    </w:p>
    <w:p w:rsidR="000E668D" w:rsidRDefault="000E668D" w:rsidP="000E668D">
      <w:pPr>
        <w:spacing w:after="0"/>
        <w:jc w:val="center"/>
      </w:pPr>
      <w:r>
        <w:t>§ 6. Brak rękojmi</w:t>
      </w:r>
    </w:p>
    <w:p w:rsidR="000E668D" w:rsidRDefault="000E668D" w:rsidP="000E668D">
      <w:pPr>
        <w:numPr>
          <w:ilvl w:val="0"/>
          <w:numId w:val="11"/>
        </w:numPr>
        <w:spacing w:after="0"/>
      </w:pPr>
      <w:r>
        <w:t>Strony zgodnie ustalają, że Sprzedający nie udziela rękojmi ani gwarancji, w tym dotyczącej:</w:t>
      </w:r>
    </w:p>
    <w:p w:rsidR="000E668D" w:rsidRDefault="000E668D" w:rsidP="000E668D">
      <w:pPr>
        <w:pStyle w:val="Akapitzlist"/>
        <w:numPr>
          <w:ilvl w:val="0"/>
          <w:numId w:val="12"/>
        </w:numPr>
        <w:spacing w:after="0"/>
      </w:pPr>
      <w:r>
        <w:t>stanu technicznego,</w:t>
      </w:r>
    </w:p>
    <w:p w:rsidR="000E668D" w:rsidRDefault="000E668D" w:rsidP="000E668D">
      <w:pPr>
        <w:pStyle w:val="Akapitzlist"/>
        <w:numPr>
          <w:ilvl w:val="0"/>
          <w:numId w:val="12"/>
        </w:numPr>
        <w:spacing w:after="0"/>
      </w:pPr>
      <w:r>
        <w:t>kompletności,</w:t>
      </w:r>
    </w:p>
    <w:p w:rsidR="000E668D" w:rsidRDefault="000E668D" w:rsidP="000E668D">
      <w:pPr>
        <w:pStyle w:val="Akapitzlist"/>
        <w:numPr>
          <w:ilvl w:val="0"/>
          <w:numId w:val="12"/>
        </w:numPr>
        <w:spacing w:after="0"/>
      </w:pPr>
      <w:r>
        <w:t>przydatności Przedmiotu sprzedaży.</w:t>
      </w:r>
    </w:p>
    <w:p w:rsidR="000E668D" w:rsidRDefault="000E668D" w:rsidP="000E668D">
      <w:pPr>
        <w:numPr>
          <w:ilvl w:val="0"/>
          <w:numId w:val="11"/>
        </w:numPr>
        <w:spacing w:after="0"/>
      </w:pPr>
      <w:r>
        <w:t>Kupujący zrzeka się wszelkich roszczeń z tytułu rękojmi.</w:t>
      </w:r>
    </w:p>
    <w:p w:rsidR="000E668D" w:rsidRDefault="000E668D" w:rsidP="000E668D">
      <w:pPr>
        <w:spacing w:after="0"/>
        <w:ind w:left="720"/>
      </w:pPr>
    </w:p>
    <w:p w:rsidR="000E668D" w:rsidRDefault="000E668D" w:rsidP="000E668D">
      <w:pPr>
        <w:spacing w:after="0"/>
        <w:jc w:val="center"/>
      </w:pPr>
      <w:r>
        <w:t xml:space="preserve">§7. Kara umowna </w:t>
      </w:r>
    </w:p>
    <w:p w:rsidR="000E668D" w:rsidRDefault="000E668D" w:rsidP="000E668D">
      <w:pPr>
        <w:pStyle w:val="Akapitzlist"/>
        <w:numPr>
          <w:ilvl w:val="1"/>
          <w:numId w:val="9"/>
        </w:numPr>
        <w:spacing w:after="0" w:line="240" w:lineRule="auto"/>
        <w:ind w:left="709" w:hanging="283"/>
        <w:jc w:val="both"/>
        <w:rPr>
          <w:rFonts w:cs="Calibri"/>
        </w:rPr>
      </w:pPr>
      <w:r>
        <w:t xml:space="preserve">Sprzedawca </w:t>
      </w:r>
      <w:r>
        <w:rPr>
          <w:rFonts w:cs="Calibri"/>
        </w:rPr>
        <w:t>może naliczyć Wykonawcy kary umowne:</w:t>
      </w:r>
    </w:p>
    <w:p w:rsidR="000E668D" w:rsidRDefault="000E668D" w:rsidP="000E668D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>- za nieterminowe dokonanie odbioru przedmiotu umowy w wysokości 3 % wartości wynagrodzenia brutto określonego w § 3 ust. 1, za każdy dzień opóźnienia,</w:t>
      </w:r>
    </w:p>
    <w:p w:rsidR="000E668D" w:rsidRDefault="000E668D" w:rsidP="000E668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- za nieterminowe wykonanie innych obowiązków umowy w wysokości 0,5% wartości wynagrodzenia brutto określonego </w:t>
      </w:r>
      <w:bookmarkStart w:id="1" w:name="_Hlk215666506"/>
      <w:r>
        <w:rPr>
          <w:rFonts w:cs="Calibri"/>
        </w:rPr>
        <w:t>w § 3 ust. 1</w:t>
      </w:r>
      <w:bookmarkEnd w:id="1"/>
      <w:r>
        <w:rPr>
          <w:rFonts w:cs="Calibri"/>
        </w:rPr>
        <w:t>, za każdy dzień opóźnienia.</w:t>
      </w:r>
    </w:p>
    <w:p w:rsidR="000E668D" w:rsidRDefault="000E668D" w:rsidP="000E668D">
      <w:pPr>
        <w:spacing w:after="0"/>
        <w:jc w:val="both"/>
        <w:rPr>
          <w:rFonts w:cs="Calibri"/>
        </w:rPr>
      </w:pPr>
      <w:r>
        <w:rPr>
          <w:rFonts w:cs="Calibri"/>
        </w:rPr>
        <w:t>2. Łączna wysokość naliczonych kar umownych wyniesie maksymalnie 50% wynagrodzenia brutto określonego w § 3 ust. 1.</w:t>
      </w:r>
    </w:p>
    <w:p w:rsidR="000E668D" w:rsidRDefault="000E668D" w:rsidP="000E668D">
      <w:pPr>
        <w:spacing w:after="0"/>
        <w:jc w:val="both"/>
        <w:rPr>
          <w:rFonts w:cs="Calibri"/>
        </w:rPr>
      </w:pPr>
      <w:r>
        <w:rPr>
          <w:rFonts w:cs="Calibri"/>
        </w:rPr>
        <w:t>3. Sprzedawca zastrzega sobie prawo dochodzenia odszkodowania uzupełniającego do wysokości rzeczywiście poniesionej szkody.</w:t>
      </w:r>
    </w:p>
    <w:p w:rsidR="000E668D" w:rsidRDefault="000E668D" w:rsidP="000E668D">
      <w:pPr>
        <w:spacing w:after="0"/>
        <w:ind w:left="720"/>
      </w:pPr>
    </w:p>
    <w:p w:rsidR="000E668D" w:rsidRDefault="000E668D" w:rsidP="000E668D">
      <w:pPr>
        <w:spacing w:after="0"/>
      </w:pPr>
    </w:p>
    <w:p w:rsidR="000E668D" w:rsidRDefault="000E668D" w:rsidP="000E668D">
      <w:pPr>
        <w:spacing w:after="0"/>
        <w:jc w:val="center"/>
      </w:pPr>
      <w:r>
        <w:t>§ 8. Postanowienia końcowe</w:t>
      </w:r>
    </w:p>
    <w:p w:rsidR="000E668D" w:rsidRDefault="000E668D" w:rsidP="000E668D">
      <w:pPr>
        <w:numPr>
          <w:ilvl w:val="0"/>
          <w:numId w:val="13"/>
        </w:numPr>
        <w:spacing w:after="0"/>
      </w:pPr>
      <w:r>
        <w:t>Zmiany umowy wymagają formy pisemnej pod rygorem nieważności.</w:t>
      </w:r>
    </w:p>
    <w:p w:rsidR="000E668D" w:rsidRDefault="000E668D" w:rsidP="000E668D">
      <w:pPr>
        <w:numPr>
          <w:ilvl w:val="0"/>
          <w:numId w:val="13"/>
        </w:numPr>
        <w:spacing w:after="0"/>
      </w:pPr>
      <w:r>
        <w:t>W sprawach nieuregulowanych umową stosuje się przepisy Kodeksu cywilnego.</w:t>
      </w:r>
    </w:p>
    <w:p w:rsidR="000E668D" w:rsidRDefault="000E668D" w:rsidP="000E668D">
      <w:pPr>
        <w:numPr>
          <w:ilvl w:val="0"/>
          <w:numId w:val="13"/>
        </w:numPr>
        <w:spacing w:after="0"/>
      </w:pPr>
      <w:r>
        <w:t>Ewentualne spory będą rozstrzygane przez sąd właściwy dla siedziby Sprzedającego.</w:t>
      </w:r>
    </w:p>
    <w:p w:rsidR="000E668D" w:rsidRDefault="000E668D" w:rsidP="000E668D">
      <w:pPr>
        <w:numPr>
          <w:ilvl w:val="0"/>
          <w:numId w:val="13"/>
        </w:numPr>
        <w:spacing w:after="0"/>
      </w:pPr>
      <w:r>
        <w:t>Umowę sporządzono w dwóch jednobrzmiących egzemplarzach - po jednym dla każdej ze Stron.</w:t>
      </w:r>
    </w:p>
    <w:p w:rsidR="000E668D" w:rsidRDefault="000E668D" w:rsidP="000E668D">
      <w:pPr>
        <w:spacing w:after="0"/>
        <w:ind w:left="720"/>
      </w:pPr>
    </w:p>
    <w:p w:rsidR="000E668D" w:rsidRDefault="000E668D" w:rsidP="000E668D">
      <w:pPr>
        <w:spacing w:after="0"/>
      </w:pPr>
      <w:r>
        <w:t xml:space="preserve">Sprzedający: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Kupujący:</w:t>
      </w:r>
    </w:p>
    <w:p w:rsidR="000E668D" w:rsidRDefault="000E668D" w:rsidP="000E668D">
      <w:pPr>
        <w:spacing w:after="0"/>
      </w:pPr>
    </w:p>
    <w:p w:rsidR="00F71924" w:rsidRDefault="000E668D" w:rsidP="000E668D">
      <w:r>
        <w:rPr>
          <w:kern w:val="0"/>
          <w14:ligatures w14:val="none"/>
        </w:rPr>
        <w:br/>
        <w:t>……………………………………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……….…………………………………</w:t>
      </w:r>
      <w:r>
        <w:rPr>
          <w:kern w:val="0"/>
          <w14:ligatures w14:val="none"/>
        </w:rPr>
        <w:br/>
        <w:t xml:space="preserve">Dyrektor Urzędu Morskiego w Gdyni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bookmarkStart w:id="2" w:name="_GoBack"/>
      <w:bookmarkEnd w:id="2"/>
    </w:p>
    <w:sectPr w:rsidR="00F7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77D"/>
    <w:multiLevelType w:val="hybridMultilevel"/>
    <w:tmpl w:val="B038D88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6ED448D"/>
    <w:multiLevelType w:val="multilevel"/>
    <w:tmpl w:val="2212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10104"/>
    <w:multiLevelType w:val="multilevel"/>
    <w:tmpl w:val="6ECE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E3BEF"/>
    <w:multiLevelType w:val="hybridMultilevel"/>
    <w:tmpl w:val="135E40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935C2"/>
    <w:multiLevelType w:val="multilevel"/>
    <w:tmpl w:val="15AA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572E8"/>
    <w:multiLevelType w:val="hybridMultilevel"/>
    <w:tmpl w:val="F0826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EB3D67"/>
    <w:multiLevelType w:val="hybridMultilevel"/>
    <w:tmpl w:val="D660A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526AD"/>
    <w:multiLevelType w:val="multilevel"/>
    <w:tmpl w:val="D552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548CD"/>
    <w:multiLevelType w:val="hybridMultilevel"/>
    <w:tmpl w:val="755E1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2203D"/>
    <w:multiLevelType w:val="hybridMultilevel"/>
    <w:tmpl w:val="1BC0E1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BE2E04"/>
    <w:multiLevelType w:val="multilevel"/>
    <w:tmpl w:val="065A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46B46"/>
    <w:multiLevelType w:val="hybridMultilevel"/>
    <w:tmpl w:val="66401D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EF7178"/>
    <w:multiLevelType w:val="multilevel"/>
    <w:tmpl w:val="A2EE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51"/>
    <w:rsid w:val="000E668D"/>
    <w:rsid w:val="00752F51"/>
    <w:rsid w:val="00F7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9843-7198-46CF-ABBF-C989BE2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68D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Karczynski</dc:creator>
  <cp:keywords/>
  <dc:description/>
  <cp:lastModifiedBy>Tomasz Karczynski</cp:lastModifiedBy>
  <cp:revision>3</cp:revision>
  <dcterms:created xsi:type="dcterms:W3CDTF">2025-12-05T10:25:00Z</dcterms:created>
  <dcterms:modified xsi:type="dcterms:W3CDTF">2025-12-05T10:27:00Z</dcterms:modified>
</cp:coreProperties>
</file>