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33CC6" w14:textId="7D6C3A28" w:rsidR="000B3E8F" w:rsidRPr="002B5600" w:rsidRDefault="000B3E8F" w:rsidP="002A4225">
      <w:pPr>
        <w:pStyle w:val="Nagwek1"/>
        <w:spacing w:after="480"/>
        <w:jc w:val="center"/>
      </w:pPr>
      <w:r w:rsidRPr="002B5600">
        <w:t>Opis przedmiotu Zamówienia - „</w:t>
      </w:r>
      <w:r w:rsidR="00443980" w:rsidRPr="002B5600">
        <w:t>Świadczenie usług dostępu do sieci Internet na rzecz placówek zewnętrznych Urzędu Morskiego w Gdyni”</w:t>
      </w:r>
    </w:p>
    <w:p w14:paraId="62012BD0" w14:textId="77777777" w:rsidR="000B3E8F" w:rsidRPr="002B5600" w:rsidRDefault="000B3E8F" w:rsidP="000C655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B5600">
        <w:rPr>
          <w:rFonts w:asciiTheme="minorHAnsi" w:hAnsiTheme="minorHAnsi" w:cstheme="minorHAnsi"/>
          <w:sz w:val="24"/>
          <w:szCs w:val="24"/>
        </w:rPr>
        <w:t xml:space="preserve">Przedmiotem zamówienia jest świadczenie przez </w:t>
      </w:r>
      <w:r w:rsidR="00BD6D46" w:rsidRPr="002B5600">
        <w:rPr>
          <w:rFonts w:asciiTheme="minorHAnsi" w:hAnsiTheme="minorHAnsi" w:cstheme="minorHAnsi"/>
          <w:sz w:val="24"/>
          <w:szCs w:val="24"/>
        </w:rPr>
        <w:t>W</w:t>
      </w:r>
      <w:r w:rsidRPr="002B5600">
        <w:rPr>
          <w:rFonts w:asciiTheme="minorHAnsi" w:hAnsiTheme="minorHAnsi" w:cstheme="minorHAnsi"/>
          <w:sz w:val="24"/>
          <w:szCs w:val="24"/>
        </w:rPr>
        <w:t>ykonawcę, na rzecz Zamawiającego usługi dostępu do sieci Internet obejmującej:</w:t>
      </w:r>
    </w:p>
    <w:p w14:paraId="61FAAD64" w14:textId="73CC7FB1" w:rsidR="000B3E8F" w:rsidRPr="002B5600" w:rsidRDefault="000B3E8F" w:rsidP="000C6550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B5600">
        <w:rPr>
          <w:rFonts w:asciiTheme="minorHAnsi" w:hAnsiTheme="minorHAnsi" w:cstheme="minorHAnsi"/>
          <w:sz w:val="24"/>
          <w:szCs w:val="24"/>
        </w:rPr>
        <w:t xml:space="preserve">Zestawianie, uruchomienie i utrzymywanie przez cały okres trwania umowy, asymetrycznych łączy dostępowych </w:t>
      </w:r>
      <w:r w:rsidR="00C20688">
        <w:rPr>
          <w:rFonts w:asciiTheme="minorHAnsi" w:hAnsiTheme="minorHAnsi" w:cstheme="minorHAnsi"/>
          <w:sz w:val="24"/>
          <w:szCs w:val="24"/>
        </w:rPr>
        <w:t xml:space="preserve">w technologii </w:t>
      </w:r>
      <w:proofErr w:type="spellStart"/>
      <w:r w:rsidR="00C20688">
        <w:rPr>
          <w:rFonts w:asciiTheme="minorHAnsi" w:hAnsiTheme="minorHAnsi" w:cstheme="minorHAnsi"/>
          <w:sz w:val="24"/>
          <w:szCs w:val="24"/>
        </w:rPr>
        <w:t>xDSL</w:t>
      </w:r>
      <w:proofErr w:type="spellEnd"/>
      <w:r w:rsidR="00C20688">
        <w:rPr>
          <w:rFonts w:asciiTheme="minorHAnsi" w:hAnsiTheme="minorHAnsi" w:cstheme="minorHAnsi"/>
          <w:sz w:val="24"/>
          <w:szCs w:val="24"/>
        </w:rPr>
        <w:t xml:space="preserve"> lub FTTX </w:t>
      </w:r>
      <w:r w:rsidRPr="002B5600">
        <w:rPr>
          <w:rFonts w:asciiTheme="minorHAnsi" w:hAnsiTheme="minorHAnsi" w:cstheme="minorHAnsi"/>
          <w:sz w:val="24"/>
          <w:szCs w:val="24"/>
        </w:rPr>
        <w:t>o parametrach:</w:t>
      </w:r>
    </w:p>
    <w:p w14:paraId="68DAC592" w14:textId="1631DF66" w:rsidR="000B3E8F" w:rsidRPr="002B5600" w:rsidRDefault="000B3E8F" w:rsidP="002A4225">
      <w:pPr>
        <w:pStyle w:val="Akapitzlist"/>
        <w:numPr>
          <w:ilvl w:val="1"/>
          <w:numId w:val="3"/>
        </w:numPr>
        <w:spacing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 w:rsidRPr="002B5600">
        <w:rPr>
          <w:rFonts w:asciiTheme="minorHAnsi" w:hAnsiTheme="minorHAnsi" w:cstheme="minorHAnsi"/>
          <w:sz w:val="24"/>
          <w:szCs w:val="24"/>
        </w:rPr>
        <w:t xml:space="preserve">Zakończenie sieciowe po stronie zamawiającego musi </w:t>
      </w:r>
      <w:r w:rsidR="008473FA">
        <w:rPr>
          <w:rFonts w:asciiTheme="minorHAnsi" w:hAnsiTheme="minorHAnsi" w:cstheme="minorHAnsi"/>
          <w:sz w:val="24"/>
          <w:szCs w:val="24"/>
        </w:rPr>
        <w:t>b</w:t>
      </w:r>
      <w:r w:rsidRPr="002B5600">
        <w:rPr>
          <w:rFonts w:asciiTheme="minorHAnsi" w:hAnsiTheme="minorHAnsi" w:cstheme="minorHAnsi"/>
          <w:sz w:val="24"/>
          <w:szCs w:val="24"/>
        </w:rPr>
        <w:t>yć zgodne ze standardem Ethernet pracujące na portach miedzianych RJ45</w:t>
      </w:r>
      <w:r w:rsidR="002B5600">
        <w:rPr>
          <w:rFonts w:asciiTheme="minorHAnsi" w:hAnsiTheme="minorHAnsi" w:cstheme="minorHAnsi"/>
          <w:sz w:val="24"/>
          <w:szCs w:val="24"/>
        </w:rPr>
        <w:t>.</w:t>
      </w:r>
    </w:p>
    <w:p w14:paraId="2BDA4FA0" w14:textId="77777777" w:rsidR="000B3E8F" w:rsidRPr="002B5600" w:rsidRDefault="000B3E8F" w:rsidP="002A4225">
      <w:pPr>
        <w:pStyle w:val="Akapitzlist"/>
        <w:numPr>
          <w:ilvl w:val="1"/>
          <w:numId w:val="3"/>
        </w:numPr>
        <w:spacing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 w:rsidRPr="002B5600">
        <w:rPr>
          <w:rFonts w:asciiTheme="minorHAnsi" w:hAnsiTheme="minorHAnsi" w:cstheme="minorHAnsi"/>
          <w:sz w:val="24"/>
          <w:szCs w:val="24"/>
        </w:rPr>
        <w:t>Wykonawca musi zapewnić dostęp do wszystkich usług i serwisów internetowych krajowych i zagranicznych</w:t>
      </w:r>
      <w:r w:rsidR="002B5600">
        <w:rPr>
          <w:rFonts w:asciiTheme="minorHAnsi" w:hAnsiTheme="minorHAnsi" w:cstheme="minorHAnsi"/>
          <w:sz w:val="24"/>
          <w:szCs w:val="24"/>
        </w:rPr>
        <w:t>.</w:t>
      </w:r>
    </w:p>
    <w:p w14:paraId="712D81F1" w14:textId="77777777" w:rsidR="000B3E8F" w:rsidRPr="002B5600" w:rsidRDefault="000B3E8F" w:rsidP="002A4225">
      <w:pPr>
        <w:pStyle w:val="Akapitzlist"/>
        <w:numPr>
          <w:ilvl w:val="1"/>
          <w:numId w:val="3"/>
        </w:numPr>
        <w:spacing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 w:rsidRPr="002B5600">
        <w:rPr>
          <w:rFonts w:asciiTheme="minorHAnsi" w:hAnsiTheme="minorHAnsi" w:cstheme="minorHAnsi"/>
          <w:sz w:val="24"/>
          <w:szCs w:val="24"/>
        </w:rPr>
        <w:t>Ilość generowanego ruchu przez Zamawiającego nie może być w żaden sposób limitowana oraz ograniczana funkcjonalnie</w:t>
      </w:r>
      <w:r w:rsidR="002B5600">
        <w:rPr>
          <w:rFonts w:asciiTheme="minorHAnsi" w:hAnsiTheme="minorHAnsi" w:cstheme="minorHAnsi"/>
          <w:sz w:val="24"/>
          <w:szCs w:val="24"/>
        </w:rPr>
        <w:t>.</w:t>
      </w:r>
    </w:p>
    <w:p w14:paraId="78132934" w14:textId="3A8E09D6" w:rsidR="007A28C9" w:rsidRPr="002B5600" w:rsidRDefault="007A28C9" w:rsidP="002A4225">
      <w:pPr>
        <w:pStyle w:val="Akapitzlist"/>
        <w:numPr>
          <w:ilvl w:val="1"/>
          <w:numId w:val="3"/>
        </w:numPr>
        <w:suppressAutoHyphens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 w:rsidRPr="002B5600">
        <w:rPr>
          <w:rFonts w:asciiTheme="minorHAnsi" w:hAnsiTheme="minorHAnsi" w:cstheme="minorHAnsi"/>
          <w:sz w:val="24"/>
          <w:szCs w:val="24"/>
        </w:rPr>
        <w:t xml:space="preserve">Jedno łącze </w:t>
      </w:r>
      <w:r w:rsidR="00D041CD">
        <w:rPr>
          <w:rFonts w:asciiTheme="minorHAnsi" w:hAnsiTheme="minorHAnsi" w:cstheme="minorHAnsi"/>
          <w:sz w:val="24"/>
          <w:szCs w:val="24"/>
        </w:rPr>
        <w:t xml:space="preserve">dostępowe w dane lokalizacji </w:t>
      </w:r>
      <w:r w:rsidRPr="002B5600">
        <w:rPr>
          <w:rFonts w:asciiTheme="minorHAnsi" w:hAnsiTheme="minorHAnsi" w:cstheme="minorHAnsi"/>
          <w:sz w:val="24"/>
          <w:szCs w:val="24"/>
        </w:rPr>
        <w:t xml:space="preserve">powinno posiadać minimum 5 użytkowych adresów IP nadanych przez wykonawcę </w:t>
      </w:r>
    </w:p>
    <w:p w14:paraId="1220B8CA" w14:textId="77777777" w:rsidR="000B3E8F" w:rsidRPr="002B5600" w:rsidRDefault="000B3E8F" w:rsidP="002A4225">
      <w:pPr>
        <w:pStyle w:val="Akapitzlist"/>
        <w:numPr>
          <w:ilvl w:val="1"/>
          <w:numId w:val="3"/>
        </w:numPr>
        <w:spacing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 w:rsidRPr="002B5600">
        <w:rPr>
          <w:rFonts w:asciiTheme="minorHAnsi" w:hAnsiTheme="minorHAnsi" w:cstheme="minorHAnsi"/>
          <w:sz w:val="24"/>
          <w:szCs w:val="24"/>
        </w:rPr>
        <w:t>Wykonawca musi zapewnić 24 godzinny serwis zgłoszeń awarii technicznych łącza</w:t>
      </w:r>
      <w:r w:rsidR="002B5600">
        <w:rPr>
          <w:rFonts w:asciiTheme="minorHAnsi" w:hAnsiTheme="minorHAnsi" w:cstheme="minorHAnsi"/>
          <w:sz w:val="24"/>
          <w:szCs w:val="24"/>
        </w:rPr>
        <w:t>.</w:t>
      </w:r>
    </w:p>
    <w:p w14:paraId="0C5DCB78" w14:textId="34DABBD8" w:rsidR="000B3E8F" w:rsidRPr="002B5600" w:rsidRDefault="000B3E8F" w:rsidP="002A4225">
      <w:pPr>
        <w:pStyle w:val="Akapitzlist"/>
        <w:numPr>
          <w:ilvl w:val="1"/>
          <w:numId w:val="3"/>
        </w:numPr>
        <w:spacing w:before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 w:rsidRPr="002B5600">
        <w:rPr>
          <w:rFonts w:asciiTheme="minorHAnsi" w:hAnsiTheme="minorHAnsi" w:cstheme="minorHAnsi"/>
          <w:sz w:val="24"/>
          <w:szCs w:val="24"/>
        </w:rPr>
        <w:t xml:space="preserve">Świadczenie usług dostępu </w:t>
      </w:r>
      <w:r w:rsidR="00D041CD">
        <w:rPr>
          <w:rFonts w:asciiTheme="minorHAnsi" w:hAnsiTheme="minorHAnsi" w:cstheme="minorHAnsi"/>
          <w:sz w:val="24"/>
          <w:szCs w:val="24"/>
        </w:rPr>
        <w:t xml:space="preserve">do sieci Internet </w:t>
      </w:r>
      <w:r w:rsidRPr="002B5600">
        <w:rPr>
          <w:rFonts w:asciiTheme="minorHAnsi" w:hAnsiTheme="minorHAnsi" w:cstheme="minorHAnsi"/>
          <w:sz w:val="24"/>
          <w:szCs w:val="24"/>
        </w:rPr>
        <w:t>nie może powodować powstania innych kosztów (poza ujętymi w formularzu ofertowym) takich jak opłaty za utrzymanie łącza itp.</w:t>
      </w:r>
    </w:p>
    <w:p w14:paraId="055362E9" w14:textId="6809BF85" w:rsidR="000B3E8F" w:rsidRDefault="002A4225" w:rsidP="002A4225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Lokalizacja i parametry </w:t>
      </w:r>
      <w:r w:rsidR="000B3E8F" w:rsidRPr="002B5600">
        <w:rPr>
          <w:rFonts w:asciiTheme="minorHAnsi" w:hAnsiTheme="minorHAnsi" w:cstheme="minorHAnsi"/>
          <w:sz w:val="24"/>
          <w:szCs w:val="24"/>
        </w:rPr>
        <w:t>świadczenia usług</w:t>
      </w:r>
      <w:r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2710"/>
        <w:gridCol w:w="2525"/>
        <w:gridCol w:w="1333"/>
        <w:gridCol w:w="1948"/>
      </w:tblGrid>
      <w:tr w:rsidR="002A4225" w:rsidRPr="00443980" w14:paraId="5EAD90FD" w14:textId="77777777" w:rsidTr="002A4225">
        <w:trPr>
          <w:cantSplit/>
          <w:trHeight w:val="555"/>
          <w:tblHeader/>
        </w:trPr>
        <w:tc>
          <w:tcPr>
            <w:tcW w:w="546" w:type="dxa"/>
          </w:tcPr>
          <w:p w14:paraId="706205A5" w14:textId="59174533" w:rsidR="002A4225" w:rsidRPr="002B5600" w:rsidRDefault="002A4225" w:rsidP="002A4225">
            <w:pPr>
              <w:pStyle w:val="tabela"/>
              <w:spacing w:before="0"/>
            </w:pPr>
            <w:r>
              <w:t>Lp.</w:t>
            </w:r>
          </w:p>
        </w:tc>
        <w:tc>
          <w:tcPr>
            <w:tcW w:w="2710" w:type="dxa"/>
            <w:noWrap/>
            <w:hideMark/>
          </w:tcPr>
          <w:p w14:paraId="6B062D7A" w14:textId="1F89467E" w:rsidR="002A4225" w:rsidRPr="002B5600" w:rsidRDefault="002A4225" w:rsidP="002A4225">
            <w:pPr>
              <w:pStyle w:val="tabela"/>
              <w:spacing w:before="0"/>
            </w:pPr>
            <w:r w:rsidRPr="002B5600">
              <w:t>Nazwa placówki</w:t>
            </w:r>
          </w:p>
        </w:tc>
        <w:tc>
          <w:tcPr>
            <w:tcW w:w="2525" w:type="dxa"/>
            <w:noWrap/>
            <w:hideMark/>
          </w:tcPr>
          <w:p w14:paraId="670BA14C" w14:textId="77777777" w:rsidR="002A4225" w:rsidRPr="002B5600" w:rsidRDefault="002A4225" w:rsidP="002A4225">
            <w:pPr>
              <w:pStyle w:val="tabela"/>
              <w:spacing w:before="0"/>
            </w:pPr>
            <w:r w:rsidRPr="002B5600">
              <w:t>Adres placówki</w:t>
            </w:r>
          </w:p>
        </w:tc>
        <w:tc>
          <w:tcPr>
            <w:tcW w:w="1333" w:type="dxa"/>
            <w:noWrap/>
            <w:hideMark/>
          </w:tcPr>
          <w:p w14:paraId="4437C3BD" w14:textId="77777777" w:rsidR="002A4225" w:rsidRPr="002B5600" w:rsidRDefault="002A4225" w:rsidP="002A4225">
            <w:pPr>
              <w:pStyle w:val="tabela"/>
              <w:spacing w:before="0"/>
            </w:pPr>
            <w:r w:rsidRPr="002B5600">
              <w:t>Numer telefonu</w:t>
            </w:r>
          </w:p>
        </w:tc>
        <w:tc>
          <w:tcPr>
            <w:tcW w:w="1948" w:type="dxa"/>
            <w:noWrap/>
            <w:hideMark/>
          </w:tcPr>
          <w:p w14:paraId="2A5D0F6A" w14:textId="77777777" w:rsidR="002A4225" w:rsidRPr="002B5600" w:rsidRDefault="002A4225" w:rsidP="002A4225">
            <w:pPr>
              <w:pStyle w:val="tabela"/>
              <w:spacing w:before="0"/>
            </w:pPr>
            <w:r w:rsidRPr="002B5600">
              <w:t>Minimalna prędkość wymagana</w:t>
            </w:r>
          </w:p>
          <w:p w14:paraId="4F25229C" w14:textId="77777777" w:rsidR="002A4225" w:rsidRPr="002B5600" w:rsidRDefault="002A4225" w:rsidP="002A4225">
            <w:pPr>
              <w:pStyle w:val="tabela"/>
              <w:spacing w:before="0"/>
            </w:pPr>
            <w:r w:rsidRPr="002B5600">
              <w:t>(</w:t>
            </w:r>
            <w:proofErr w:type="spellStart"/>
            <w:r w:rsidRPr="002B5600">
              <w:t>downlink</w:t>
            </w:r>
            <w:proofErr w:type="spellEnd"/>
            <w:r w:rsidRPr="002B5600">
              <w:t>/</w:t>
            </w:r>
            <w:proofErr w:type="spellStart"/>
            <w:r w:rsidRPr="002B5600">
              <w:t>uplink</w:t>
            </w:r>
            <w:proofErr w:type="spellEnd"/>
            <w:r w:rsidRPr="002B5600">
              <w:t>)</w:t>
            </w:r>
          </w:p>
        </w:tc>
      </w:tr>
      <w:tr w:rsidR="002A4225" w:rsidRPr="00443980" w14:paraId="54F71BAB" w14:textId="77777777" w:rsidTr="002A4225">
        <w:trPr>
          <w:cantSplit/>
          <w:trHeight w:val="285"/>
        </w:trPr>
        <w:tc>
          <w:tcPr>
            <w:tcW w:w="546" w:type="dxa"/>
          </w:tcPr>
          <w:p w14:paraId="64BC96C6" w14:textId="0C34ECA6" w:rsidR="002A4225" w:rsidRPr="002B5600" w:rsidRDefault="002A4225" w:rsidP="00B85E7F">
            <w:pPr>
              <w:pStyle w:val="tabela"/>
            </w:pPr>
            <w:r>
              <w:t>1.</w:t>
            </w:r>
          </w:p>
        </w:tc>
        <w:tc>
          <w:tcPr>
            <w:tcW w:w="2710" w:type="dxa"/>
            <w:noWrap/>
            <w:hideMark/>
          </w:tcPr>
          <w:p w14:paraId="43A01D57" w14:textId="7B7F7BC8" w:rsidR="002A4225" w:rsidRPr="002B5600" w:rsidRDefault="002A4225" w:rsidP="002A4225">
            <w:pPr>
              <w:pStyle w:val="tabela"/>
            </w:pPr>
            <w:r w:rsidRPr="002B5600">
              <w:t>Urząd Morski w Gdyni</w:t>
            </w:r>
          </w:p>
        </w:tc>
        <w:tc>
          <w:tcPr>
            <w:tcW w:w="2525" w:type="dxa"/>
            <w:noWrap/>
            <w:hideMark/>
          </w:tcPr>
          <w:p w14:paraId="3C8DC0A1" w14:textId="468A5F58" w:rsidR="002A4225" w:rsidRPr="002B5600" w:rsidRDefault="002A4225" w:rsidP="002A4225">
            <w:pPr>
              <w:pStyle w:val="tabela"/>
            </w:pPr>
            <w:r w:rsidRPr="002B5600">
              <w:t>81-338 Gdynia,</w:t>
            </w:r>
            <w:r>
              <w:br/>
            </w:r>
            <w:r w:rsidRPr="002B5600">
              <w:t>ul. Chrzanowskiego 10</w:t>
            </w:r>
          </w:p>
        </w:tc>
        <w:tc>
          <w:tcPr>
            <w:tcW w:w="1333" w:type="dxa"/>
            <w:noWrap/>
            <w:hideMark/>
          </w:tcPr>
          <w:p w14:paraId="2523B862" w14:textId="77777777" w:rsidR="002A4225" w:rsidRPr="002B5600" w:rsidRDefault="002A4225" w:rsidP="002A4225">
            <w:pPr>
              <w:pStyle w:val="tabela"/>
            </w:pPr>
            <w:r w:rsidRPr="002B5600">
              <w:t>586201140</w:t>
            </w:r>
          </w:p>
        </w:tc>
        <w:tc>
          <w:tcPr>
            <w:tcW w:w="1948" w:type="dxa"/>
            <w:noWrap/>
            <w:hideMark/>
          </w:tcPr>
          <w:p w14:paraId="66653D8C" w14:textId="0BA64698" w:rsidR="002A4225" w:rsidRPr="002B5600" w:rsidRDefault="002A4225" w:rsidP="002A4225">
            <w:pPr>
              <w:pStyle w:val="tabela"/>
            </w:pPr>
            <w:r w:rsidRPr="002B5600">
              <w:t>10/1 (</w:t>
            </w:r>
            <w:proofErr w:type="spellStart"/>
            <w:r w:rsidRPr="002B5600">
              <w:t>Mb</w:t>
            </w:r>
            <w:proofErr w:type="spellEnd"/>
            <w:r w:rsidRPr="002B5600">
              <w:t>/s)</w:t>
            </w:r>
          </w:p>
        </w:tc>
      </w:tr>
      <w:tr w:rsidR="002A4225" w:rsidRPr="00443980" w14:paraId="478B5ED5" w14:textId="77777777" w:rsidTr="002A4225">
        <w:trPr>
          <w:cantSplit/>
          <w:trHeight w:val="285"/>
        </w:trPr>
        <w:tc>
          <w:tcPr>
            <w:tcW w:w="546" w:type="dxa"/>
          </w:tcPr>
          <w:p w14:paraId="08525569" w14:textId="6567668F" w:rsidR="002A4225" w:rsidRPr="002B5600" w:rsidRDefault="002A4225" w:rsidP="00B85E7F">
            <w:pPr>
              <w:pStyle w:val="tabela"/>
            </w:pPr>
            <w:r>
              <w:t>2.</w:t>
            </w:r>
          </w:p>
        </w:tc>
        <w:tc>
          <w:tcPr>
            <w:tcW w:w="2710" w:type="dxa"/>
            <w:noWrap/>
            <w:hideMark/>
          </w:tcPr>
          <w:p w14:paraId="577B6B68" w14:textId="31F11228" w:rsidR="002A4225" w:rsidRPr="002B5600" w:rsidRDefault="002A4225" w:rsidP="002A4225">
            <w:pPr>
              <w:pStyle w:val="tabela"/>
            </w:pPr>
            <w:r w:rsidRPr="002B5600">
              <w:t>Bosmanat Portu Frombork</w:t>
            </w:r>
          </w:p>
        </w:tc>
        <w:tc>
          <w:tcPr>
            <w:tcW w:w="2525" w:type="dxa"/>
            <w:noWrap/>
            <w:hideMark/>
          </w:tcPr>
          <w:p w14:paraId="4F016522" w14:textId="3B34E497" w:rsidR="002A4225" w:rsidRPr="002B5600" w:rsidRDefault="002A4225" w:rsidP="002A4225">
            <w:pPr>
              <w:pStyle w:val="tabela"/>
            </w:pPr>
            <w:r w:rsidRPr="002B5600">
              <w:t>14 -530 Frombork,</w:t>
            </w:r>
            <w:r>
              <w:br/>
            </w:r>
            <w:r w:rsidRPr="002B5600">
              <w:t>ul. Portowa 2</w:t>
            </w:r>
          </w:p>
        </w:tc>
        <w:tc>
          <w:tcPr>
            <w:tcW w:w="1333" w:type="dxa"/>
            <w:noWrap/>
            <w:hideMark/>
          </w:tcPr>
          <w:p w14:paraId="0391A4EB" w14:textId="77777777" w:rsidR="002A4225" w:rsidRPr="002B5600" w:rsidRDefault="002A4225" w:rsidP="002A4225">
            <w:pPr>
              <w:pStyle w:val="tabela"/>
            </w:pPr>
            <w:r w:rsidRPr="002B5600">
              <w:t>552437219</w:t>
            </w:r>
          </w:p>
        </w:tc>
        <w:tc>
          <w:tcPr>
            <w:tcW w:w="1948" w:type="dxa"/>
            <w:noWrap/>
            <w:hideMark/>
          </w:tcPr>
          <w:p w14:paraId="05707D81" w14:textId="7356B2A2" w:rsidR="002A4225" w:rsidRPr="002B5600" w:rsidRDefault="002A4225" w:rsidP="002A4225">
            <w:pPr>
              <w:pStyle w:val="tabela"/>
            </w:pPr>
            <w:r w:rsidRPr="002B5600">
              <w:t>10/1 (</w:t>
            </w:r>
            <w:proofErr w:type="spellStart"/>
            <w:r w:rsidRPr="002B5600">
              <w:t>Mb</w:t>
            </w:r>
            <w:proofErr w:type="spellEnd"/>
            <w:r w:rsidRPr="002B5600">
              <w:t>/s)</w:t>
            </w:r>
          </w:p>
        </w:tc>
      </w:tr>
      <w:tr w:rsidR="002A4225" w:rsidRPr="00443980" w14:paraId="69B56397" w14:textId="77777777" w:rsidTr="002A4225">
        <w:trPr>
          <w:cantSplit/>
          <w:trHeight w:val="285"/>
        </w:trPr>
        <w:tc>
          <w:tcPr>
            <w:tcW w:w="546" w:type="dxa"/>
          </w:tcPr>
          <w:p w14:paraId="6B6F5D60" w14:textId="4AD65603" w:rsidR="002A4225" w:rsidRPr="002B5600" w:rsidRDefault="002A4225" w:rsidP="00B85E7F">
            <w:pPr>
              <w:pStyle w:val="tabela"/>
            </w:pPr>
            <w:r>
              <w:t>3.</w:t>
            </w:r>
          </w:p>
        </w:tc>
        <w:tc>
          <w:tcPr>
            <w:tcW w:w="2710" w:type="dxa"/>
            <w:noWrap/>
            <w:hideMark/>
          </w:tcPr>
          <w:p w14:paraId="48C1E838" w14:textId="59A35E8E" w:rsidR="002A4225" w:rsidRPr="002B5600" w:rsidRDefault="002A4225" w:rsidP="002A4225">
            <w:pPr>
              <w:pStyle w:val="tabela"/>
            </w:pPr>
            <w:r w:rsidRPr="002B5600">
              <w:t xml:space="preserve">Obwód Ochrony Wybrzeża </w:t>
            </w:r>
            <w:proofErr w:type="spellStart"/>
            <w:r w:rsidRPr="002B5600">
              <w:t>Sobieszewo</w:t>
            </w:r>
            <w:proofErr w:type="spellEnd"/>
          </w:p>
        </w:tc>
        <w:tc>
          <w:tcPr>
            <w:tcW w:w="2525" w:type="dxa"/>
            <w:noWrap/>
            <w:hideMark/>
          </w:tcPr>
          <w:p w14:paraId="7C860836" w14:textId="5E4FC7DD" w:rsidR="002A4225" w:rsidRPr="002B5600" w:rsidRDefault="002A4225" w:rsidP="002A4225">
            <w:pPr>
              <w:pStyle w:val="tabela"/>
            </w:pPr>
            <w:r w:rsidRPr="002B5600">
              <w:t>80- 680 Gdańsk,</w:t>
            </w:r>
            <w:r>
              <w:br/>
            </w:r>
            <w:r w:rsidRPr="002B5600">
              <w:t>ul.Tęczowa10</w:t>
            </w:r>
          </w:p>
        </w:tc>
        <w:tc>
          <w:tcPr>
            <w:tcW w:w="1333" w:type="dxa"/>
            <w:noWrap/>
            <w:hideMark/>
          </w:tcPr>
          <w:p w14:paraId="3CF60B95" w14:textId="77777777" w:rsidR="002A4225" w:rsidRPr="002B5600" w:rsidRDefault="002A4225" w:rsidP="002A4225">
            <w:pPr>
              <w:pStyle w:val="tabela"/>
            </w:pPr>
            <w:r w:rsidRPr="002B5600">
              <w:t>583080735</w:t>
            </w:r>
          </w:p>
        </w:tc>
        <w:tc>
          <w:tcPr>
            <w:tcW w:w="1948" w:type="dxa"/>
            <w:noWrap/>
            <w:hideMark/>
          </w:tcPr>
          <w:p w14:paraId="462738A8" w14:textId="0CD5B2A1" w:rsidR="002A4225" w:rsidRPr="002B5600" w:rsidRDefault="002A4225" w:rsidP="002A4225">
            <w:pPr>
              <w:pStyle w:val="tabela"/>
            </w:pPr>
            <w:r w:rsidRPr="002B5600">
              <w:t>10/1 (</w:t>
            </w:r>
            <w:proofErr w:type="spellStart"/>
            <w:r w:rsidRPr="002B5600">
              <w:t>Mb</w:t>
            </w:r>
            <w:proofErr w:type="spellEnd"/>
            <w:r w:rsidRPr="002B5600">
              <w:t>/s)</w:t>
            </w:r>
          </w:p>
        </w:tc>
      </w:tr>
      <w:tr w:rsidR="002A4225" w:rsidRPr="00443980" w14:paraId="7B73B2E8" w14:textId="77777777" w:rsidTr="002A4225">
        <w:trPr>
          <w:cantSplit/>
          <w:trHeight w:val="285"/>
        </w:trPr>
        <w:tc>
          <w:tcPr>
            <w:tcW w:w="546" w:type="dxa"/>
          </w:tcPr>
          <w:p w14:paraId="79D94C7E" w14:textId="1BAE97AB" w:rsidR="002A4225" w:rsidRPr="002B5600" w:rsidRDefault="002A4225" w:rsidP="00B85E7F">
            <w:pPr>
              <w:pStyle w:val="tabela"/>
            </w:pPr>
            <w:r>
              <w:t>4.</w:t>
            </w:r>
          </w:p>
        </w:tc>
        <w:tc>
          <w:tcPr>
            <w:tcW w:w="2710" w:type="dxa"/>
            <w:noWrap/>
            <w:hideMark/>
          </w:tcPr>
          <w:p w14:paraId="5BE45149" w14:textId="2A5E2C61" w:rsidR="002A4225" w:rsidRPr="002B5600" w:rsidRDefault="002A4225" w:rsidP="002A4225">
            <w:pPr>
              <w:pStyle w:val="tabela"/>
            </w:pPr>
            <w:r w:rsidRPr="002B5600">
              <w:t>Obchód Ochrony Wybrzeża Kąty Rybackie</w:t>
            </w:r>
          </w:p>
        </w:tc>
        <w:tc>
          <w:tcPr>
            <w:tcW w:w="2525" w:type="dxa"/>
            <w:noWrap/>
            <w:hideMark/>
          </w:tcPr>
          <w:p w14:paraId="23D0A7CC" w14:textId="3A596655" w:rsidR="002A4225" w:rsidRPr="002B5600" w:rsidRDefault="002A4225" w:rsidP="002A4225">
            <w:pPr>
              <w:pStyle w:val="tabela"/>
            </w:pPr>
            <w:r w:rsidRPr="002B5600">
              <w:t>82-110 Sztutowo, K</w:t>
            </w:r>
            <w:r>
              <w:t>ą</w:t>
            </w:r>
            <w:r w:rsidRPr="002B5600">
              <w:t>ty Rybackie,</w:t>
            </w:r>
            <w:r>
              <w:br/>
            </w:r>
            <w:r w:rsidRPr="002B5600">
              <w:t>ul. Morska 15</w:t>
            </w:r>
          </w:p>
        </w:tc>
        <w:tc>
          <w:tcPr>
            <w:tcW w:w="1333" w:type="dxa"/>
            <w:noWrap/>
            <w:hideMark/>
          </w:tcPr>
          <w:p w14:paraId="16C204F8" w14:textId="77777777" w:rsidR="002A4225" w:rsidRPr="002B5600" w:rsidRDefault="002A4225" w:rsidP="002A4225">
            <w:pPr>
              <w:pStyle w:val="tabela"/>
            </w:pPr>
            <w:r w:rsidRPr="002B5600">
              <w:t>552478784</w:t>
            </w:r>
          </w:p>
        </w:tc>
        <w:tc>
          <w:tcPr>
            <w:tcW w:w="1948" w:type="dxa"/>
            <w:noWrap/>
            <w:hideMark/>
          </w:tcPr>
          <w:p w14:paraId="2C4558FD" w14:textId="2C08E9E2" w:rsidR="002A4225" w:rsidRPr="002B5600" w:rsidRDefault="002A4225" w:rsidP="002A4225">
            <w:pPr>
              <w:pStyle w:val="tabela"/>
            </w:pPr>
            <w:r>
              <w:t>2000</w:t>
            </w:r>
            <w:r w:rsidRPr="002B5600">
              <w:t>/</w:t>
            </w:r>
            <w:r>
              <w:t>256</w:t>
            </w:r>
            <w:r w:rsidRPr="002B5600">
              <w:t xml:space="preserve"> (</w:t>
            </w:r>
            <w:proofErr w:type="spellStart"/>
            <w:r w:rsidRPr="002B5600">
              <w:t>kb</w:t>
            </w:r>
            <w:proofErr w:type="spellEnd"/>
            <w:r w:rsidRPr="002B5600">
              <w:t>/s)</w:t>
            </w:r>
          </w:p>
        </w:tc>
      </w:tr>
      <w:tr w:rsidR="002A4225" w:rsidRPr="00443980" w14:paraId="4C94D38E" w14:textId="77777777" w:rsidTr="002A4225">
        <w:trPr>
          <w:cantSplit/>
          <w:trHeight w:val="285"/>
        </w:trPr>
        <w:tc>
          <w:tcPr>
            <w:tcW w:w="546" w:type="dxa"/>
          </w:tcPr>
          <w:p w14:paraId="7C6762D7" w14:textId="13FD4827" w:rsidR="002A4225" w:rsidRPr="002B5600" w:rsidRDefault="002A4225" w:rsidP="00B85E7F">
            <w:pPr>
              <w:pStyle w:val="tabela"/>
            </w:pPr>
            <w:r>
              <w:lastRenderedPageBreak/>
              <w:t>5.</w:t>
            </w:r>
          </w:p>
        </w:tc>
        <w:tc>
          <w:tcPr>
            <w:tcW w:w="2710" w:type="dxa"/>
            <w:noWrap/>
            <w:hideMark/>
          </w:tcPr>
          <w:p w14:paraId="38251F3B" w14:textId="20587403" w:rsidR="002A4225" w:rsidRPr="002B5600" w:rsidRDefault="002A4225" w:rsidP="002A4225">
            <w:pPr>
              <w:pStyle w:val="tabela"/>
            </w:pPr>
            <w:r w:rsidRPr="002B5600">
              <w:t>Obwód Ochrony Wybrzeża Lubiatowo</w:t>
            </w:r>
          </w:p>
        </w:tc>
        <w:tc>
          <w:tcPr>
            <w:tcW w:w="2525" w:type="dxa"/>
            <w:noWrap/>
            <w:hideMark/>
          </w:tcPr>
          <w:p w14:paraId="470AC154" w14:textId="26B06120" w:rsidR="002A4225" w:rsidRPr="002B5600" w:rsidRDefault="002A4225" w:rsidP="002A4225">
            <w:pPr>
              <w:pStyle w:val="tabela"/>
            </w:pPr>
            <w:r w:rsidRPr="002B5600">
              <w:t>84-210 Lubiatowo,</w:t>
            </w:r>
            <w:r>
              <w:br/>
            </w:r>
            <w:r w:rsidRPr="002B5600">
              <w:t>ul. Topolowa 16</w:t>
            </w:r>
          </w:p>
        </w:tc>
        <w:tc>
          <w:tcPr>
            <w:tcW w:w="1333" w:type="dxa"/>
            <w:noWrap/>
            <w:hideMark/>
          </w:tcPr>
          <w:p w14:paraId="02A785DE" w14:textId="77777777" w:rsidR="002A4225" w:rsidRPr="002B5600" w:rsidRDefault="002A4225" w:rsidP="002A4225">
            <w:pPr>
              <w:pStyle w:val="tabela"/>
            </w:pPr>
            <w:r w:rsidRPr="002B5600">
              <w:t>586768161</w:t>
            </w:r>
          </w:p>
        </w:tc>
        <w:tc>
          <w:tcPr>
            <w:tcW w:w="1948" w:type="dxa"/>
            <w:noWrap/>
            <w:hideMark/>
          </w:tcPr>
          <w:p w14:paraId="6FC751AA" w14:textId="4F86F289" w:rsidR="002A4225" w:rsidRPr="002B5600" w:rsidRDefault="002A4225" w:rsidP="002A4225">
            <w:pPr>
              <w:pStyle w:val="tabela"/>
            </w:pPr>
            <w:r w:rsidRPr="002B5600">
              <w:t>4096/512 (</w:t>
            </w:r>
            <w:proofErr w:type="spellStart"/>
            <w:r w:rsidRPr="002B5600">
              <w:t>kb</w:t>
            </w:r>
            <w:proofErr w:type="spellEnd"/>
            <w:r w:rsidRPr="002B5600">
              <w:t>/s)</w:t>
            </w:r>
          </w:p>
        </w:tc>
      </w:tr>
      <w:tr w:rsidR="002A4225" w:rsidRPr="00443980" w14:paraId="2B23F757" w14:textId="77777777" w:rsidTr="002A4225">
        <w:trPr>
          <w:cantSplit/>
          <w:trHeight w:val="285"/>
        </w:trPr>
        <w:tc>
          <w:tcPr>
            <w:tcW w:w="546" w:type="dxa"/>
          </w:tcPr>
          <w:p w14:paraId="4D482A72" w14:textId="76C5A927" w:rsidR="002A4225" w:rsidRPr="002B5600" w:rsidRDefault="002A4225" w:rsidP="00B85E7F">
            <w:pPr>
              <w:pStyle w:val="tabela"/>
            </w:pPr>
            <w:r>
              <w:t>6.</w:t>
            </w:r>
          </w:p>
        </w:tc>
        <w:tc>
          <w:tcPr>
            <w:tcW w:w="2710" w:type="dxa"/>
            <w:noWrap/>
            <w:hideMark/>
          </w:tcPr>
          <w:p w14:paraId="0484D59E" w14:textId="2547C473" w:rsidR="002A4225" w:rsidRPr="002B5600" w:rsidRDefault="002A4225" w:rsidP="002A4225">
            <w:pPr>
              <w:pStyle w:val="tabela"/>
            </w:pPr>
            <w:r w:rsidRPr="002B5600">
              <w:t>Obchód Ochrony Wybrzeża Białogóra</w:t>
            </w:r>
          </w:p>
        </w:tc>
        <w:tc>
          <w:tcPr>
            <w:tcW w:w="2525" w:type="dxa"/>
            <w:noWrap/>
            <w:hideMark/>
          </w:tcPr>
          <w:p w14:paraId="64CA3036" w14:textId="0480D387" w:rsidR="002A4225" w:rsidRPr="002B5600" w:rsidRDefault="002A4225" w:rsidP="002A4225">
            <w:pPr>
              <w:pStyle w:val="tabela"/>
            </w:pPr>
            <w:r w:rsidRPr="002B5600">
              <w:t>84-113 Białogóra,</w:t>
            </w:r>
            <w:r>
              <w:br/>
            </w:r>
            <w:r w:rsidRPr="002B5600">
              <w:t>ul. Szkolna 7</w:t>
            </w:r>
          </w:p>
        </w:tc>
        <w:tc>
          <w:tcPr>
            <w:tcW w:w="1333" w:type="dxa"/>
            <w:noWrap/>
            <w:hideMark/>
          </w:tcPr>
          <w:p w14:paraId="3BA8717E" w14:textId="77777777" w:rsidR="002A4225" w:rsidRPr="002B5600" w:rsidRDefault="002A4225" w:rsidP="002A4225">
            <w:pPr>
              <w:pStyle w:val="tabela"/>
            </w:pPr>
            <w:r w:rsidRPr="002B5600">
              <w:t>586735154</w:t>
            </w:r>
          </w:p>
        </w:tc>
        <w:tc>
          <w:tcPr>
            <w:tcW w:w="1948" w:type="dxa"/>
            <w:noWrap/>
            <w:hideMark/>
          </w:tcPr>
          <w:p w14:paraId="4816BB80" w14:textId="431D15C7" w:rsidR="002A4225" w:rsidRPr="002B5600" w:rsidRDefault="002A4225" w:rsidP="002A4225">
            <w:pPr>
              <w:pStyle w:val="tabela"/>
            </w:pPr>
            <w:r w:rsidRPr="002B5600">
              <w:t>4096/512 (</w:t>
            </w:r>
            <w:proofErr w:type="spellStart"/>
            <w:r w:rsidRPr="002B5600">
              <w:t>kb</w:t>
            </w:r>
            <w:proofErr w:type="spellEnd"/>
            <w:r w:rsidRPr="002B5600">
              <w:t>/s)</w:t>
            </w:r>
          </w:p>
        </w:tc>
      </w:tr>
      <w:tr w:rsidR="002A4225" w:rsidRPr="00443980" w14:paraId="6F7FDFBD" w14:textId="77777777" w:rsidTr="002A4225">
        <w:trPr>
          <w:cantSplit/>
          <w:trHeight w:val="285"/>
        </w:trPr>
        <w:tc>
          <w:tcPr>
            <w:tcW w:w="546" w:type="dxa"/>
          </w:tcPr>
          <w:p w14:paraId="3265ED6A" w14:textId="17F724B9" w:rsidR="002A4225" w:rsidRPr="002B5600" w:rsidRDefault="002A4225" w:rsidP="00B85E7F">
            <w:pPr>
              <w:pStyle w:val="tabela"/>
            </w:pPr>
            <w:r>
              <w:t>7.</w:t>
            </w:r>
          </w:p>
        </w:tc>
        <w:tc>
          <w:tcPr>
            <w:tcW w:w="2710" w:type="dxa"/>
            <w:noWrap/>
            <w:hideMark/>
          </w:tcPr>
          <w:p w14:paraId="1DD49648" w14:textId="649139DE" w:rsidR="002A4225" w:rsidRPr="002B5600" w:rsidRDefault="002A4225" w:rsidP="002A4225">
            <w:pPr>
              <w:pStyle w:val="tabela"/>
            </w:pPr>
            <w:r w:rsidRPr="002B5600">
              <w:t>Zespół lotniczy IOŚ</w:t>
            </w:r>
          </w:p>
        </w:tc>
        <w:tc>
          <w:tcPr>
            <w:tcW w:w="2525" w:type="dxa"/>
            <w:noWrap/>
            <w:hideMark/>
          </w:tcPr>
          <w:p w14:paraId="37D2084D" w14:textId="6DF882B9" w:rsidR="002A4225" w:rsidRPr="002B5600" w:rsidRDefault="002A4225" w:rsidP="002A4225">
            <w:pPr>
              <w:pStyle w:val="tabela"/>
            </w:pPr>
            <w:r w:rsidRPr="002B5600">
              <w:t>80-298 Gdańsk,</w:t>
            </w:r>
            <w:r>
              <w:br/>
            </w:r>
            <w:r w:rsidRPr="002B5600">
              <w:t>ul. Szybowcowa 31B</w:t>
            </w:r>
          </w:p>
        </w:tc>
        <w:tc>
          <w:tcPr>
            <w:tcW w:w="1333" w:type="dxa"/>
            <w:noWrap/>
            <w:hideMark/>
          </w:tcPr>
          <w:p w14:paraId="0F953DBA" w14:textId="77777777" w:rsidR="002A4225" w:rsidRPr="002B5600" w:rsidRDefault="002A4225" w:rsidP="002A4225">
            <w:pPr>
              <w:pStyle w:val="tabela"/>
            </w:pPr>
            <w:r w:rsidRPr="002B5600">
              <w:t>583494782</w:t>
            </w:r>
          </w:p>
        </w:tc>
        <w:tc>
          <w:tcPr>
            <w:tcW w:w="1948" w:type="dxa"/>
            <w:noWrap/>
            <w:hideMark/>
          </w:tcPr>
          <w:p w14:paraId="6B6DD48C" w14:textId="550E3D1E" w:rsidR="002A4225" w:rsidRPr="002B5600" w:rsidRDefault="002A4225" w:rsidP="002A4225">
            <w:pPr>
              <w:pStyle w:val="tabela"/>
            </w:pPr>
            <w:r w:rsidRPr="002B5600">
              <w:t>4096/512 (</w:t>
            </w:r>
            <w:proofErr w:type="spellStart"/>
            <w:r w:rsidRPr="002B5600">
              <w:t>kb</w:t>
            </w:r>
            <w:proofErr w:type="spellEnd"/>
            <w:r w:rsidRPr="002B5600">
              <w:t>/s)</w:t>
            </w:r>
          </w:p>
        </w:tc>
      </w:tr>
      <w:tr w:rsidR="002A4225" w:rsidRPr="00443980" w14:paraId="0D758CCD" w14:textId="77777777" w:rsidTr="002A4225">
        <w:trPr>
          <w:cantSplit/>
          <w:trHeight w:val="285"/>
        </w:trPr>
        <w:tc>
          <w:tcPr>
            <w:tcW w:w="546" w:type="dxa"/>
          </w:tcPr>
          <w:p w14:paraId="1910586C" w14:textId="70A9372B" w:rsidR="002A4225" w:rsidRDefault="0011289C" w:rsidP="00B85E7F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2A4225">
              <w:rPr>
                <w:rFonts w:ascii="Calibri" w:hAnsi="Calibri" w:cs="Calibri"/>
              </w:rPr>
              <w:t>.</w:t>
            </w:r>
          </w:p>
        </w:tc>
        <w:tc>
          <w:tcPr>
            <w:tcW w:w="2710" w:type="dxa"/>
            <w:noWrap/>
          </w:tcPr>
          <w:p w14:paraId="7EFBE788" w14:textId="008F6B34" w:rsidR="002A4225" w:rsidRPr="000C6550" w:rsidRDefault="002A4225" w:rsidP="002A4225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Obchód Ochrony Wybrzeża Gdańsk</w:t>
            </w:r>
          </w:p>
        </w:tc>
        <w:tc>
          <w:tcPr>
            <w:tcW w:w="2525" w:type="dxa"/>
            <w:noWrap/>
          </w:tcPr>
          <w:p w14:paraId="20EE4F9C" w14:textId="3073D55D" w:rsidR="002A4225" w:rsidRDefault="002A4225" w:rsidP="002A4225">
            <w:pPr>
              <w:pStyle w:val="tabela"/>
            </w:pPr>
            <w:r>
              <w:t>80-341 Gdańsk,</w:t>
            </w:r>
            <w:r>
              <w:br/>
              <w:t>ul. Jantarowa 7</w:t>
            </w:r>
          </w:p>
        </w:tc>
        <w:tc>
          <w:tcPr>
            <w:tcW w:w="1333" w:type="dxa"/>
            <w:noWrap/>
          </w:tcPr>
          <w:p w14:paraId="7170C93E" w14:textId="0B4ABD48" w:rsidR="002A4225" w:rsidRDefault="002A4225" w:rsidP="002A4225">
            <w:pPr>
              <w:pStyle w:val="tabela"/>
            </w:pPr>
            <w:r>
              <w:t>brak</w:t>
            </w:r>
          </w:p>
        </w:tc>
        <w:tc>
          <w:tcPr>
            <w:tcW w:w="1948" w:type="dxa"/>
            <w:noWrap/>
          </w:tcPr>
          <w:p w14:paraId="0EE54ADC" w14:textId="59580721" w:rsidR="002A4225" w:rsidRPr="002B5600" w:rsidRDefault="002A4225" w:rsidP="002A4225">
            <w:pPr>
              <w:pStyle w:val="tabela"/>
            </w:pPr>
            <w:r>
              <w:t>300/50 (</w:t>
            </w:r>
            <w:proofErr w:type="spellStart"/>
            <w:r>
              <w:t>Mb</w:t>
            </w:r>
            <w:proofErr w:type="spellEnd"/>
            <w:r>
              <w:t>/s)</w:t>
            </w:r>
          </w:p>
        </w:tc>
      </w:tr>
    </w:tbl>
    <w:p w14:paraId="592293C6" w14:textId="77777777" w:rsidR="00690556" w:rsidRPr="00690556" w:rsidRDefault="00690556" w:rsidP="00690556">
      <w:pPr>
        <w:spacing w:after="0" w:line="360" w:lineRule="auto"/>
        <w:rPr>
          <w:sz w:val="24"/>
          <w:szCs w:val="24"/>
        </w:rPr>
      </w:pPr>
      <w:r w:rsidRPr="00690556">
        <w:rPr>
          <w:sz w:val="24"/>
          <w:szCs w:val="24"/>
        </w:rPr>
        <w:t>Usługi muszą mieć charakter powszechny oraz muszą być świadczone zgodnie z powszechnie obowiązującymi przepisami tj. ustawą z dnia 12 lipca 2024 r. - Prawo komunikacji elektronicznej (Dz. U. poz. 1221).</w:t>
      </w:r>
    </w:p>
    <w:p w14:paraId="14BA1163" w14:textId="77777777" w:rsidR="00690556" w:rsidRDefault="00690556" w:rsidP="00690556">
      <w:pPr>
        <w:spacing w:after="0" w:line="360" w:lineRule="auto"/>
        <w:rPr>
          <w:sz w:val="24"/>
          <w:szCs w:val="24"/>
        </w:rPr>
      </w:pPr>
      <w:r w:rsidRPr="00690556">
        <w:rPr>
          <w:sz w:val="24"/>
          <w:szCs w:val="24"/>
        </w:rPr>
        <w:t>Świadczenie usługi może realizować Wykonawca, który został wpisany do rejestru przedsiębiorców telekomunikacyjnych prowadzonego przez Prezesa Urzędu Komunikacji Elektronicznej, zgodnie z ustawą z dnia 12 lipca 2024 r. - Prawo komunikacji elektronicznej (Dz. U. poz. 1221). W celu potwierdzenia spełnienia niniejszego warunku Wykonawca zobowiązany jest przedłożyć aktualne zaświadczenie o wpisie do rejestru przedsiębiorców telekomunikacyjnych wydane przez Prezesa Urzędu Komunikacji Elektronicznej.</w:t>
      </w:r>
      <w:r>
        <w:rPr>
          <w:sz w:val="24"/>
          <w:szCs w:val="24"/>
        </w:rPr>
        <w:t xml:space="preserve"> </w:t>
      </w:r>
    </w:p>
    <w:p w14:paraId="17437018" w14:textId="61579959" w:rsidR="000B3E8F" w:rsidRPr="002B5600" w:rsidRDefault="000B3E8F" w:rsidP="00690556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2B5600">
        <w:rPr>
          <w:rFonts w:asciiTheme="minorHAnsi" w:hAnsiTheme="minorHAnsi"/>
          <w:sz w:val="24"/>
          <w:szCs w:val="24"/>
        </w:rPr>
        <w:t>Obecne umowy na świadczenie dostępu do sieci Internet zawarte są na czas określony</w:t>
      </w:r>
      <w:r w:rsidR="00036F5A">
        <w:rPr>
          <w:rFonts w:asciiTheme="minorHAnsi" w:hAnsiTheme="minorHAnsi"/>
          <w:sz w:val="24"/>
          <w:szCs w:val="24"/>
        </w:rPr>
        <w:t xml:space="preserve"> do 31.05.202</w:t>
      </w:r>
      <w:r w:rsidR="00690556">
        <w:rPr>
          <w:rFonts w:asciiTheme="minorHAnsi" w:hAnsiTheme="minorHAnsi"/>
          <w:sz w:val="24"/>
          <w:szCs w:val="24"/>
        </w:rPr>
        <w:t>5</w:t>
      </w:r>
      <w:r w:rsidR="00036F5A">
        <w:rPr>
          <w:rFonts w:asciiTheme="minorHAnsi" w:hAnsiTheme="minorHAnsi"/>
          <w:sz w:val="24"/>
          <w:szCs w:val="24"/>
        </w:rPr>
        <w:t>r</w:t>
      </w:r>
      <w:r w:rsidRPr="002B5600">
        <w:rPr>
          <w:rFonts w:asciiTheme="minorHAnsi" w:hAnsiTheme="minorHAnsi"/>
          <w:sz w:val="24"/>
          <w:szCs w:val="24"/>
        </w:rPr>
        <w:t xml:space="preserve">. </w:t>
      </w:r>
    </w:p>
    <w:p w14:paraId="7855628F" w14:textId="0F073F74" w:rsidR="00A73704" w:rsidRPr="002B5600" w:rsidRDefault="00A73704" w:rsidP="000C6550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2B5600">
        <w:rPr>
          <w:rFonts w:asciiTheme="minorHAnsi" w:hAnsiTheme="minorHAnsi" w:cs="Arial"/>
          <w:sz w:val="24"/>
          <w:szCs w:val="24"/>
        </w:rPr>
        <w:t xml:space="preserve">Termin realizacji zamówienia – </w:t>
      </w:r>
      <w:r w:rsidR="00B9142E">
        <w:rPr>
          <w:rFonts w:asciiTheme="minorHAnsi" w:hAnsiTheme="minorHAnsi" w:cs="Arial"/>
          <w:sz w:val="24"/>
          <w:szCs w:val="24"/>
        </w:rPr>
        <w:t>01.06.202</w:t>
      </w:r>
      <w:r w:rsidR="00690556">
        <w:rPr>
          <w:rFonts w:asciiTheme="minorHAnsi" w:hAnsiTheme="minorHAnsi" w:cs="Arial"/>
          <w:sz w:val="24"/>
          <w:szCs w:val="24"/>
        </w:rPr>
        <w:t>5</w:t>
      </w:r>
      <w:r w:rsidR="00B9142E">
        <w:rPr>
          <w:rFonts w:asciiTheme="minorHAnsi" w:hAnsiTheme="minorHAnsi" w:cs="Arial"/>
          <w:sz w:val="24"/>
          <w:szCs w:val="24"/>
        </w:rPr>
        <w:t xml:space="preserve"> – 31.05.202</w:t>
      </w:r>
      <w:r w:rsidR="00690556">
        <w:rPr>
          <w:rFonts w:asciiTheme="minorHAnsi" w:hAnsiTheme="minorHAnsi" w:cs="Arial"/>
          <w:sz w:val="24"/>
          <w:szCs w:val="24"/>
        </w:rPr>
        <w:t>7</w:t>
      </w:r>
      <w:r w:rsidRPr="002B5600">
        <w:rPr>
          <w:rFonts w:asciiTheme="minorHAnsi" w:hAnsiTheme="minorHAnsi" w:cs="Arial"/>
          <w:sz w:val="24"/>
          <w:szCs w:val="24"/>
        </w:rPr>
        <w:t>.</w:t>
      </w:r>
    </w:p>
    <w:p w14:paraId="32D9EE1C" w14:textId="77777777" w:rsidR="000B3E8F" w:rsidRPr="002B5600" w:rsidRDefault="000B3E8F" w:rsidP="000C6550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2B5600">
        <w:rPr>
          <w:rFonts w:asciiTheme="minorHAnsi" w:hAnsiTheme="minorHAnsi"/>
          <w:sz w:val="24"/>
          <w:szCs w:val="24"/>
        </w:rPr>
        <w:t>Zamawiający nie ponosi odpowiedzialności za szkody wyrządzone przez Wykonawcę podczas wykonywania przedmiotu Zamówienia.</w:t>
      </w:r>
    </w:p>
    <w:p w14:paraId="25C0FB31" w14:textId="01BEE667" w:rsidR="00786E54" w:rsidRPr="000C6550" w:rsidRDefault="000B3E8F" w:rsidP="000C6550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2B5600">
        <w:rPr>
          <w:rFonts w:asciiTheme="minorHAnsi" w:hAnsiTheme="minorHAnsi"/>
          <w:sz w:val="24"/>
          <w:szCs w:val="24"/>
        </w:rPr>
        <w:t>Wykonawca odpowiada ze ewentualne uzyskanie wszystkich niezbędnych pozwoleń niezbędnych do realizacji przedmiotu zamówienia.</w:t>
      </w:r>
    </w:p>
    <w:sectPr w:rsidR="00786E54" w:rsidRPr="000C6550" w:rsidSect="002A4225">
      <w:footerReference w:type="default" r:id="rId8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454B1" w14:textId="77777777" w:rsidR="00533BC2" w:rsidRDefault="00533BC2" w:rsidP="008E2BA1">
      <w:pPr>
        <w:spacing w:after="0" w:line="240" w:lineRule="auto"/>
      </w:pPr>
      <w:r>
        <w:separator/>
      </w:r>
    </w:p>
  </w:endnote>
  <w:endnote w:type="continuationSeparator" w:id="0">
    <w:p w14:paraId="5A93B3AC" w14:textId="77777777" w:rsidR="00533BC2" w:rsidRDefault="00533BC2" w:rsidP="008E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171BB" w14:textId="77777777" w:rsidR="00752BEF" w:rsidRPr="00752BEF" w:rsidRDefault="002D5FBD" w:rsidP="00752BEF">
    <w:pPr>
      <w:pStyle w:val="Stopka"/>
      <w:jc w:val="right"/>
      <w:rPr>
        <w:rFonts w:asciiTheme="minorHAnsi" w:hAnsiTheme="minorHAnsi"/>
      </w:rPr>
    </w:pPr>
    <w:r w:rsidRPr="00752BEF">
      <w:rPr>
        <w:rFonts w:asciiTheme="minorHAnsi" w:hAnsiTheme="minorHAnsi"/>
        <w:sz w:val="20"/>
      </w:rPr>
      <w:fldChar w:fldCharType="begin"/>
    </w:r>
    <w:r w:rsidR="000B3E8F" w:rsidRPr="00752BEF">
      <w:rPr>
        <w:rFonts w:asciiTheme="minorHAnsi" w:hAnsiTheme="minorHAnsi"/>
        <w:sz w:val="20"/>
      </w:rPr>
      <w:instrText xml:space="preserve"> PAGE   \* MERGEFORMAT </w:instrText>
    </w:r>
    <w:r w:rsidRPr="00752BEF">
      <w:rPr>
        <w:rFonts w:asciiTheme="minorHAnsi" w:hAnsiTheme="minorHAnsi"/>
        <w:sz w:val="20"/>
      </w:rPr>
      <w:fldChar w:fldCharType="separate"/>
    </w:r>
    <w:r w:rsidR="00A53A7C">
      <w:rPr>
        <w:rFonts w:asciiTheme="minorHAnsi" w:hAnsiTheme="minorHAnsi"/>
        <w:noProof/>
        <w:sz w:val="20"/>
      </w:rPr>
      <w:t>1</w:t>
    </w:r>
    <w:r w:rsidRPr="00752BEF">
      <w:rPr>
        <w:rFonts w:asciiTheme="minorHAnsi" w:hAnsi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15313" w14:textId="77777777" w:rsidR="00533BC2" w:rsidRDefault="00533BC2" w:rsidP="008E2BA1">
      <w:pPr>
        <w:spacing w:after="0" w:line="240" w:lineRule="auto"/>
      </w:pPr>
      <w:r>
        <w:separator/>
      </w:r>
    </w:p>
  </w:footnote>
  <w:footnote w:type="continuationSeparator" w:id="0">
    <w:p w14:paraId="28C5A382" w14:textId="77777777" w:rsidR="00533BC2" w:rsidRDefault="00533BC2" w:rsidP="008E2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60D9A"/>
    <w:multiLevelType w:val="multilevel"/>
    <w:tmpl w:val="6E10BC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 w15:restartNumberingAfterBreak="0">
    <w:nsid w:val="4BA421A1"/>
    <w:multiLevelType w:val="multilevel"/>
    <w:tmpl w:val="6E10BCD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2" w15:restartNumberingAfterBreak="0">
    <w:nsid w:val="4DD705A4"/>
    <w:multiLevelType w:val="multilevel"/>
    <w:tmpl w:val="88E8B1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4264" w:hanging="72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5F377D46"/>
    <w:multiLevelType w:val="multilevel"/>
    <w:tmpl w:val="E452B0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4" w15:restartNumberingAfterBreak="0">
    <w:nsid w:val="66B45782"/>
    <w:multiLevelType w:val="multilevel"/>
    <w:tmpl w:val="DD0C9B26"/>
    <w:lvl w:ilvl="0">
      <w:start w:val="1"/>
      <w:numFmt w:val="decimal"/>
      <w:pStyle w:val="Tytu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75E829B5"/>
    <w:multiLevelType w:val="hybridMultilevel"/>
    <w:tmpl w:val="D088775E"/>
    <w:lvl w:ilvl="0" w:tplc="0E52D6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97921084">
    <w:abstractNumId w:val="2"/>
  </w:num>
  <w:num w:numId="2" w16cid:durableId="1015232380">
    <w:abstractNumId w:val="3"/>
  </w:num>
  <w:num w:numId="3" w16cid:durableId="2090150522">
    <w:abstractNumId w:val="0"/>
  </w:num>
  <w:num w:numId="4" w16cid:durableId="623390858">
    <w:abstractNumId w:val="4"/>
  </w:num>
  <w:num w:numId="5" w16cid:durableId="1985963222">
    <w:abstractNumId w:val="5"/>
  </w:num>
  <w:num w:numId="6" w16cid:durableId="1191988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A1"/>
    <w:rsid w:val="000217AB"/>
    <w:rsid w:val="00036F5A"/>
    <w:rsid w:val="000B3E8F"/>
    <w:rsid w:val="000C6550"/>
    <w:rsid w:val="0011289C"/>
    <w:rsid w:val="00162338"/>
    <w:rsid w:val="00196F64"/>
    <w:rsid w:val="001E75EC"/>
    <w:rsid w:val="002A4225"/>
    <w:rsid w:val="002B5600"/>
    <w:rsid w:val="002D5FBD"/>
    <w:rsid w:val="0038382D"/>
    <w:rsid w:val="003A652E"/>
    <w:rsid w:val="003F7646"/>
    <w:rsid w:val="0040780D"/>
    <w:rsid w:val="00430458"/>
    <w:rsid w:val="00443980"/>
    <w:rsid w:val="004A47AD"/>
    <w:rsid w:val="004C4A0C"/>
    <w:rsid w:val="00511FAF"/>
    <w:rsid w:val="00525B4E"/>
    <w:rsid w:val="00532F0D"/>
    <w:rsid w:val="00533BC2"/>
    <w:rsid w:val="00556779"/>
    <w:rsid w:val="00592879"/>
    <w:rsid w:val="005F12AF"/>
    <w:rsid w:val="00630FD1"/>
    <w:rsid w:val="00690556"/>
    <w:rsid w:val="006B1CED"/>
    <w:rsid w:val="006B383E"/>
    <w:rsid w:val="007003A9"/>
    <w:rsid w:val="00740361"/>
    <w:rsid w:val="00752BEF"/>
    <w:rsid w:val="00786E54"/>
    <w:rsid w:val="007A2633"/>
    <w:rsid w:val="007A28C9"/>
    <w:rsid w:val="007D311E"/>
    <w:rsid w:val="007D6B95"/>
    <w:rsid w:val="007F1DD5"/>
    <w:rsid w:val="008473FA"/>
    <w:rsid w:val="008A2B24"/>
    <w:rsid w:val="008E2BA1"/>
    <w:rsid w:val="008F23FE"/>
    <w:rsid w:val="00A108B8"/>
    <w:rsid w:val="00A53A7C"/>
    <w:rsid w:val="00A73704"/>
    <w:rsid w:val="00B467B7"/>
    <w:rsid w:val="00B85E7F"/>
    <w:rsid w:val="00B9142E"/>
    <w:rsid w:val="00BD6D46"/>
    <w:rsid w:val="00BE462A"/>
    <w:rsid w:val="00C04B6C"/>
    <w:rsid w:val="00C20688"/>
    <w:rsid w:val="00C52DE0"/>
    <w:rsid w:val="00C71286"/>
    <w:rsid w:val="00CC0228"/>
    <w:rsid w:val="00D041CD"/>
    <w:rsid w:val="00D576C2"/>
    <w:rsid w:val="00D749FD"/>
    <w:rsid w:val="00E268CA"/>
    <w:rsid w:val="00E43F63"/>
    <w:rsid w:val="00ED6C8B"/>
    <w:rsid w:val="00F8648D"/>
    <w:rsid w:val="00F9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1EB83"/>
  <w15:docId w15:val="{AFC7512E-1934-49F5-A8F7-0BDEA6CD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550"/>
    <w:pPr>
      <w:spacing w:before="240" w:after="24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85E7F"/>
    <w:pPr>
      <w:keepNext/>
      <w:spacing w:after="720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E2B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8E2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E2BA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E2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E2BA1"/>
    <w:rPr>
      <w:rFonts w:cs="Times New Roman"/>
    </w:rPr>
  </w:style>
  <w:style w:type="paragraph" w:styleId="Tytu">
    <w:name w:val="Title"/>
    <w:basedOn w:val="Normalny"/>
    <w:link w:val="TytuZnak"/>
    <w:uiPriority w:val="99"/>
    <w:qFormat/>
    <w:locked/>
    <w:rsid w:val="00BE462A"/>
    <w:pPr>
      <w:numPr>
        <w:numId w:val="4"/>
      </w:numPr>
      <w:spacing w:after="0" w:line="240" w:lineRule="auto"/>
      <w:jc w:val="center"/>
    </w:pPr>
    <w:rPr>
      <w:rFonts w:ascii="Times New Roman" w:eastAsia="Times New Roman" w:hAnsi="Times New Roman"/>
      <w:b/>
      <w:cap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BE462A"/>
    <w:rPr>
      <w:rFonts w:eastAsia="Times New Roman" w:cs="Times New Roman"/>
      <w:b/>
      <w:caps/>
      <w:lang w:val="pl-PL" w:eastAsia="pl-PL" w:bidi="ar-SA"/>
    </w:rPr>
  </w:style>
  <w:style w:type="table" w:styleId="Tabela-Siatka">
    <w:name w:val="Table Grid"/>
    <w:basedOn w:val="Standardowy"/>
    <w:locked/>
    <w:rsid w:val="004439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B85E7F"/>
    <w:rPr>
      <w:rFonts w:asciiTheme="minorHAnsi" w:eastAsiaTheme="majorEastAsia" w:hAnsiTheme="minorHAnsi" w:cstheme="majorBidi"/>
      <w:b/>
      <w:bCs/>
      <w:kern w:val="32"/>
      <w:sz w:val="28"/>
      <w:szCs w:val="32"/>
      <w:lang w:eastAsia="en-US"/>
    </w:rPr>
  </w:style>
  <w:style w:type="paragraph" w:customStyle="1" w:styleId="tabela">
    <w:name w:val="tabela"/>
    <w:basedOn w:val="Normalny"/>
    <w:link w:val="tabelaZnak"/>
    <w:qFormat/>
    <w:rsid w:val="00B85E7F"/>
    <w:pPr>
      <w:spacing w:before="120" w:after="0"/>
      <w:jc w:val="center"/>
    </w:pPr>
    <w:rPr>
      <w:rFonts w:asciiTheme="minorHAnsi" w:hAnsiTheme="minorHAnsi" w:cstheme="minorHAnsi"/>
      <w:sz w:val="24"/>
      <w:szCs w:val="24"/>
    </w:rPr>
  </w:style>
  <w:style w:type="character" w:customStyle="1" w:styleId="tabelaZnak">
    <w:name w:val="tabela Znak"/>
    <w:basedOn w:val="Domylnaczcionkaakapitu"/>
    <w:link w:val="tabela"/>
    <w:rsid w:val="00B85E7F"/>
    <w:rPr>
      <w:rFonts w:asciiTheme="minorHAnsi" w:hAnsiTheme="minorHAnsi" w:cs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98221-DC45-4B2B-AB8C-AE17AAB8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409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- „Świadczenie usług dostępu do sieci Internet na rzecz placówek zewnętrznych Urzędu Morskiego w Gdyni”</vt:lpstr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WI1.374.20.2025.MC Opis przedmiotu Zamówienia - „Świadczenie usług dostępu do sieci Internet na rzecz placówek zewnętrznych Urzędu Morskiego w Gdyni”</dc:title>
  <dc:subject/>
  <dc:creator>Michał Cudziło</dc:creator>
  <cp:keywords/>
  <dc:description/>
  <cp:lastModifiedBy>Michał Cudziło</cp:lastModifiedBy>
  <cp:revision>12</cp:revision>
  <cp:lastPrinted>2017-04-12T12:27:00Z</cp:lastPrinted>
  <dcterms:created xsi:type="dcterms:W3CDTF">2021-04-26T08:58:00Z</dcterms:created>
  <dcterms:modified xsi:type="dcterms:W3CDTF">2025-05-08T08:39:00Z</dcterms:modified>
</cp:coreProperties>
</file>