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6920" w14:textId="5EE3AE75" w:rsidR="00F73F3D" w:rsidRPr="00714195" w:rsidRDefault="0088598F" w:rsidP="0088598F">
      <w:pPr>
        <w:spacing w:before="48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4195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5BCB51DB" wp14:editId="22101ADF">
            <wp:extent cx="1352550" cy="1352550"/>
            <wp:effectExtent l="0" t="0" r="0" b="0"/>
            <wp:docPr id="3" name="Obraz 3" descr="Obraz zawierający godło, symbol, odznaka,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godło, symbol, odznaka, 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7C045" w14:textId="77777777" w:rsidR="002E7F0B" w:rsidRPr="00714195" w:rsidRDefault="002E7F0B" w:rsidP="0088598F">
      <w:pPr>
        <w:spacing w:before="48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4195">
        <w:rPr>
          <w:rFonts w:ascii="Arial" w:hAnsi="Arial" w:cs="Arial"/>
          <w:b/>
          <w:sz w:val="24"/>
          <w:szCs w:val="24"/>
        </w:rPr>
        <w:t>URZĄD MORSKI W GDYNI</w:t>
      </w:r>
    </w:p>
    <w:p w14:paraId="74281A7D" w14:textId="77777777" w:rsidR="002E7F0B" w:rsidRPr="00714195" w:rsidRDefault="002E7F0B" w:rsidP="0088598F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4195">
        <w:rPr>
          <w:rFonts w:ascii="Arial" w:hAnsi="Arial" w:cs="Arial"/>
          <w:b/>
          <w:sz w:val="24"/>
          <w:szCs w:val="24"/>
        </w:rPr>
        <w:t>Ul. Chrzanowskiego 10, 81-338 Gdynia</w:t>
      </w:r>
    </w:p>
    <w:p w14:paraId="4A1A2FF9" w14:textId="2BC3B02E" w:rsidR="002E7F0B" w:rsidRPr="002E1C8B" w:rsidRDefault="002E7F0B" w:rsidP="002E1C8B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4195">
        <w:rPr>
          <w:rFonts w:ascii="Arial" w:hAnsi="Arial" w:cs="Arial"/>
          <w:b/>
          <w:sz w:val="24"/>
          <w:szCs w:val="24"/>
        </w:rPr>
        <w:t>tel. +48 58 355 33 33, fax: +48 58 620 67 43</w:t>
      </w:r>
    </w:p>
    <w:p w14:paraId="1B60DF46" w14:textId="0D4A9694" w:rsidR="002E7F0B" w:rsidRPr="002E1C8B" w:rsidRDefault="002E7F0B" w:rsidP="002E1C8B">
      <w:pPr>
        <w:spacing w:before="25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14195">
        <w:rPr>
          <w:rFonts w:ascii="Arial" w:hAnsi="Arial" w:cs="Arial"/>
          <w:b/>
          <w:sz w:val="28"/>
          <w:szCs w:val="28"/>
        </w:rPr>
        <w:t>PLAN ROZWOJU PORTU MORSKIEGO</w:t>
      </w:r>
      <w:r w:rsidR="00B12065" w:rsidRPr="00714195">
        <w:rPr>
          <w:rFonts w:ascii="Arial" w:hAnsi="Arial" w:cs="Arial"/>
          <w:b/>
          <w:sz w:val="28"/>
          <w:szCs w:val="28"/>
        </w:rPr>
        <w:t xml:space="preserve"> ROWY</w:t>
      </w:r>
    </w:p>
    <w:p w14:paraId="51E4976C" w14:textId="225DBC94" w:rsidR="002E1C8B" w:rsidRDefault="002E7F0B" w:rsidP="002E1C8B">
      <w:pPr>
        <w:spacing w:before="5880" w:after="120" w:line="360" w:lineRule="auto"/>
        <w:jc w:val="center"/>
        <w:rPr>
          <w:rFonts w:ascii="Arial" w:hAnsi="Arial" w:cs="Arial"/>
          <w:sz w:val="24"/>
          <w:szCs w:val="24"/>
        </w:rPr>
        <w:sectPr w:rsidR="002E1C8B" w:rsidSect="001F2C7C">
          <w:footerReference w:type="default" r:id="rId9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714195">
        <w:rPr>
          <w:rFonts w:ascii="Arial" w:hAnsi="Arial" w:cs="Arial"/>
          <w:sz w:val="24"/>
          <w:szCs w:val="24"/>
        </w:rPr>
        <w:t xml:space="preserve">Gdynia, </w:t>
      </w:r>
      <w:r w:rsidR="00714195">
        <w:rPr>
          <w:rFonts w:ascii="Arial" w:hAnsi="Arial" w:cs="Arial"/>
          <w:sz w:val="24"/>
          <w:szCs w:val="24"/>
        </w:rPr>
        <w:t>STYCZEŃ</w:t>
      </w:r>
      <w:r w:rsidR="00902092" w:rsidRPr="00714195">
        <w:rPr>
          <w:rFonts w:ascii="Arial" w:hAnsi="Arial" w:cs="Arial"/>
          <w:sz w:val="24"/>
          <w:szCs w:val="24"/>
        </w:rPr>
        <w:t xml:space="preserve"> </w:t>
      </w:r>
      <w:r w:rsidRPr="00714195">
        <w:rPr>
          <w:rFonts w:ascii="Arial" w:hAnsi="Arial" w:cs="Arial"/>
          <w:sz w:val="24"/>
          <w:szCs w:val="24"/>
        </w:rPr>
        <w:t>202</w:t>
      </w:r>
      <w:r w:rsidR="00902092" w:rsidRPr="00714195">
        <w:rPr>
          <w:rFonts w:ascii="Arial" w:hAnsi="Arial" w:cs="Arial"/>
          <w:sz w:val="24"/>
          <w:szCs w:val="24"/>
        </w:rPr>
        <w:t>4</w:t>
      </w:r>
      <w:r w:rsidR="002E1C8B">
        <w:rPr>
          <w:rFonts w:ascii="Arial" w:hAnsi="Arial" w:cs="Arial"/>
          <w:sz w:val="24"/>
          <w:szCs w:val="24"/>
        </w:rPr>
        <w:t xml:space="preserve"> roku</w:t>
      </w:r>
    </w:p>
    <w:sdt>
      <w:sdtPr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id w:val="-116670887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7D327DD" w14:textId="422D0F7B" w:rsidR="00121BB8" w:rsidRPr="00714195" w:rsidRDefault="00121BB8" w:rsidP="0088598F">
          <w:pPr>
            <w:pStyle w:val="Spistreci"/>
          </w:pPr>
          <w:r w:rsidRPr="0088598F">
            <w:t>Spis</w:t>
          </w:r>
          <w:r w:rsidRPr="00714195">
            <w:t xml:space="preserve"> treści</w:t>
          </w:r>
        </w:p>
        <w:p w14:paraId="77C60EF4" w14:textId="7D08C027" w:rsidR="00402837" w:rsidRPr="00714195" w:rsidRDefault="00121BB8" w:rsidP="004B71DC">
          <w:pPr>
            <w:pStyle w:val="Spistreci1"/>
            <w:rPr>
              <w:rFonts w:ascii="Arial" w:eastAsiaTheme="minorEastAsia" w:hAnsi="Arial" w:cs="Arial"/>
              <w:noProof/>
              <w:kern w:val="2"/>
              <w:lang w:eastAsia="pl-PL"/>
              <w14:ligatures w14:val="standardContextual"/>
            </w:rPr>
          </w:pPr>
          <w:r w:rsidRPr="00714195">
            <w:rPr>
              <w:rFonts w:ascii="Arial" w:hAnsi="Arial" w:cs="Arial"/>
            </w:rPr>
            <w:fldChar w:fldCharType="begin"/>
          </w:r>
          <w:r w:rsidRPr="00714195">
            <w:rPr>
              <w:rFonts w:ascii="Arial" w:hAnsi="Arial" w:cs="Arial"/>
            </w:rPr>
            <w:instrText xml:space="preserve"> TOC \o "1-3" \h \z \u </w:instrText>
          </w:r>
          <w:r w:rsidRPr="00714195">
            <w:rPr>
              <w:rFonts w:ascii="Arial" w:hAnsi="Arial" w:cs="Arial"/>
            </w:rPr>
            <w:fldChar w:fldCharType="separate"/>
          </w:r>
          <w:hyperlink w:anchor="_Toc152065318" w:history="1"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1.</w:t>
            </w:r>
            <w:r w:rsidR="00402837" w:rsidRPr="00714195">
              <w:rPr>
                <w:rFonts w:ascii="Arial" w:eastAsiaTheme="minorEastAsia" w:hAnsi="Arial" w:cs="Arial"/>
                <w:noProof/>
                <w:kern w:val="2"/>
                <w:lang w:eastAsia="pl-PL"/>
                <w14:ligatures w14:val="standardContextual"/>
              </w:rPr>
              <w:tab/>
            </w:r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Wprowadzenie</w:t>
            </w:r>
            <w:r w:rsidR="00402837" w:rsidRPr="00714195">
              <w:rPr>
                <w:rFonts w:ascii="Arial" w:hAnsi="Arial" w:cs="Arial"/>
                <w:noProof/>
                <w:webHidden/>
              </w:rPr>
              <w:tab/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402837" w:rsidRPr="00714195">
              <w:rPr>
                <w:rFonts w:ascii="Arial" w:hAnsi="Arial" w:cs="Arial"/>
                <w:noProof/>
                <w:webHidden/>
              </w:rPr>
              <w:instrText xml:space="preserve"> PAGEREF _Toc152065318 \h </w:instrText>
            </w:r>
            <w:r w:rsidR="00402837" w:rsidRPr="00714195">
              <w:rPr>
                <w:rFonts w:ascii="Arial" w:hAnsi="Arial" w:cs="Arial"/>
                <w:noProof/>
                <w:webHidden/>
              </w:rPr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02837" w:rsidRPr="00714195">
              <w:rPr>
                <w:rFonts w:ascii="Arial" w:hAnsi="Arial" w:cs="Arial"/>
                <w:noProof/>
                <w:webHidden/>
              </w:rPr>
              <w:t>4</w:t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389610" w14:textId="274338A0" w:rsidR="00402837" w:rsidRPr="00714195" w:rsidRDefault="00000000" w:rsidP="004B71DC">
          <w:pPr>
            <w:pStyle w:val="Spistreci1"/>
            <w:rPr>
              <w:rFonts w:ascii="Arial" w:eastAsiaTheme="minorEastAsia" w:hAnsi="Arial" w:cs="Arial"/>
              <w:noProof/>
              <w:kern w:val="2"/>
              <w:lang w:eastAsia="pl-PL"/>
              <w14:ligatures w14:val="standardContextual"/>
            </w:rPr>
          </w:pPr>
          <w:hyperlink w:anchor="_Toc152065319" w:history="1"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2.</w:t>
            </w:r>
            <w:r w:rsidR="00402837" w:rsidRPr="00714195">
              <w:rPr>
                <w:rFonts w:ascii="Arial" w:eastAsiaTheme="minorEastAsia" w:hAnsi="Arial" w:cs="Arial"/>
                <w:noProof/>
                <w:kern w:val="2"/>
                <w:lang w:eastAsia="pl-PL"/>
                <w14:ligatures w14:val="standardContextual"/>
              </w:rPr>
              <w:tab/>
            </w:r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Opis portu w Rowach</w:t>
            </w:r>
            <w:r w:rsidR="00402837" w:rsidRPr="00714195">
              <w:rPr>
                <w:rFonts w:ascii="Arial" w:hAnsi="Arial" w:cs="Arial"/>
                <w:noProof/>
                <w:webHidden/>
              </w:rPr>
              <w:tab/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402837" w:rsidRPr="00714195">
              <w:rPr>
                <w:rFonts w:ascii="Arial" w:hAnsi="Arial" w:cs="Arial"/>
                <w:noProof/>
                <w:webHidden/>
              </w:rPr>
              <w:instrText xml:space="preserve"> PAGEREF _Toc152065319 \h </w:instrText>
            </w:r>
            <w:r w:rsidR="00402837" w:rsidRPr="00714195">
              <w:rPr>
                <w:rFonts w:ascii="Arial" w:hAnsi="Arial" w:cs="Arial"/>
                <w:noProof/>
                <w:webHidden/>
              </w:rPr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02837" w:rsidRPr="00714195">
              <w:rPr>
                <w:rFonts w:ascii="Arial" w:hAnsi="Arial" w:cs="Arial"/>
                <w:noProof/>
                <w:webHidden/>
              </w:rPr>
              <w:t>4</w:t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E19B30" w14:textId="4CA057E5" w:rsidR="00402837" w:rsidRPr="00714195" w:rsidRDefault="00000000" w:rsidP="004B71DC">
          <w:pPr>
            <w:pStyle w:val="Spistreci1"/>
            <w:rPr>
              <w:rFonts w:ascii="Arial" w:eastAsiaTheme="minorEastAsia" w:hAnsi="Arial" w:cs="Arial"/>
              <w:noProof/>
              <w:kern w:val="2"/>
              <w:lang w:eastAsia="pl-PL"/>
              <w14:ligatures w14:val="standardContextual"/>
            </w:rPr>
          </w:pPr>
          <w:hyperlink w:anchor="_Toc152065320" w:history="1"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3.</w:t>
            </w:r>
            <w:r w:rsidR="00402837" w:rsidRPr="00714195">
              <w:rPr>
                <w:rFonts w:ascii="Arial" w:eastAsiaTheme="minorEastAsia" w:hAnsi="Arial" w:cs="Arial"/>
                <w:noProof/>
                <w:kern w:val="2"/>
                <w:lang w:eastAsia="pl-PL"/>
                <w14:ligatures w14:val="standardContextual"/>
              </w:rPr>
              <w:tab/>
            </w:r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Stan prawny</w:t>
            </w:r>
            <w:r w:rsidR="00402837" w:rsidRPr="00714195">
              <w:rPr>
                <w:rFonts w:ascii="Arial" w:hAnsi="Arial" w:cs="Arial"/>
                <w:noProof/>
                <w:webHidden/>
              </w:rPr>
              <w:tab/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402837" w:rsidRPr="00714195">
              <w:rPr>
                <w:rFonts w:ascii="Arial" w:hAnsi="Arial" w:cs="Arial"/>
                <w:noProof/>
                <w:webHidden/>
              </w:rPr>
              <w:instrText xml:space="preserve"> PAGEREF _Toc152065320 \h </w:instrText>
            </w:r>
            <w:r w:rsidR="00402837" w:rsidRPr="00714195">
              <w:rPr>
                <w:rFonts w:ascii="Arial" w:hAnsi="Arial" w:cs="Arial"/>
                <w:noProof/>
                <w:webHidden/>
              </w:rPr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02837" w:rsidRPr="00714195">
              <w:rPr>
                <w:rFonts w:ascii="Arial" w:hAnsi="Arial" w:cs="Arial"/>
                <w:noProof/>
                <w:webHidden/>
              </w:rPr>
              <w:t>6</w:t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0B3CD5" w14:textId="56EFFB95" w:rsidR="00402837" w:rsidRPr="00714195" w:rsidRDefault="00000000" w:rsidP="004B71DC">
          <w:pPr>
            <w:pStyle w:val="Spistreci1"/>
            <w:rPr>
              <w:rFonts w:ascii="Arial" w:eastAsiaTheme="minorEastAsia" w:hAnsi="Arial" w:cs="Arial"/>
              <w:noProof/>
              <w:kern w:val="2"/>
              <w:lang w:eastAsia="pl-PL"/>
              <w14:ligatures w14:val="standardContextual"/>
            </w:rPr>
          </w:pPr>
          <w:hyperlink w:anchor="_Toc152065321" w:history="1"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4.</w:t>
            </w:r>
            <w:r w:rsidR="00402837" w:rsidRPr="00714195">
              <w:rPr>
                <w:rFonts w:ascii="Arial" w:eastAsiaTheme="minorEastAsia" w:hAnsi="Arial" w:cs="Arial"/>
                <w:noProof/>
                <w:kern w:val="2"/>
                <w:lang w:eastAsia="pl-PL"/>
                <w14:ligatures w14:val="standardContextual"/>
              </w:rPr>
              <w:tab/>
            </w:r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Infrastruktura portowa i zapewniająca dostęp do portu</w:t>
            </w:r>
            <w:r w:rsidR="00402837" w:rsidRPr="00714195">
              <w:rPr>
                <w:rFonts w:ascii="Arial" w:hAnsi="Arial" w:cs="Arial"/>
                <w:noProof/>
                <w:webHidden/>
              </w:rPr>
              <w:tab/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402837" w:rsidRPr="00714195">
              <w:rPr>
                <w:rFonts w:ascii="Arial" w:hAnsi="Arial" w:cs="Arial"/>
                <w:noProof/>
                <w:webHidden/>
              </w:rPr>
              <w:instrText xml:space="preserve"> PAGEREF _Toc152065321 \h </w:instrText>
            </w:r>
            <w:r w:rsidR="00402837" w:rsidRPr="00714195">
              <w:rPr>
                <w:rFonts w:ascii="Arial" w:hAnsi="Arial" w:cs="Arial"/>
                <w:noProof/>
                <w:webHidden/>
              </w:rPr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02837" w:rsidRPr="00714195">
              <w:rPr>
                <w:rFonts w:ascii="Arial" w:hAnsi="Arial" w:cs="Arial"/>
                <w:noProof/>
                <w:webHidden/>
              </w:rPr>
              <w:t>6</w:t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297A4A" w14:textId="07E9F2AB" w:rsidR="00402837" w:rsidRPr="00714195" w:rsidRDefault="00000000" w:rsidP="004B71DC">
          <w:pPr>
            <w:pStyle w:val="Spistreci1"/>
            <w:rPr>
              <w:rFonts w:ascii="Arial" w:eastAsiaTheme="minorEastAsia" w:hAnsi="Arial" w:cs="Arial"/>
              <w:noProof/>
              <w:kern w:val="2"/>
              <w:lang w:eastAsia="pl-PL"/>
              <w14:ligatures w14:val="standardContextual"/>
            </w:rPr>
          </w:pPr>
          <w:hyperlink w:anchor="_Toc152065322" w:history="1"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5.</w:t>
            </w:r>
            <w:r w:rsidR="00402837" w:rsidRPr="00714195">
              <w:rPr>
                <w:rFonts w:ascii="Arial" w:eastAsiaTheme="minorEastAsia" w:hAnsi="Arial" w:cs="Arial"/>
                <w:noProof/>
                <w:kern w:val="2"/>
                <w:lang w:eastAsia="pl-PL"/>
                <w14:ligatures w14:val="standardContextual"/>
              </w:rPr>
              <w:tab/>
            </w:r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Wykorzystanie portu morskiego w Rowach</w:t>
            </w:r>
            <w:r w:rsidR="00402837" w:rsidRPr="00714195">
              <w:rPr>
                <w:rFonts w:ascii="Arial" w:hAnsi="Arial" w:cs="Arial"/>
                <w:noProof/>
                <w:webHidden/>
              </w:rPr>
              <w:tab/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402837" w:rsidRPr="00714195">
              <w:rPr>
                <w:rFonts w:ascii="Arial" w:hAnsi="Arial" w:cs="Arial"/>
                <w:noProof/>
                <w:webHidden/>
              </w:rPr>
              <w:instrText xml:space="preserve"> PAGEREF _Toc152065322 \h </w:instrText>
            </w:r>
            <w:r w:rsidR="00402837" w:rsidRPr="00714195">
              <w:rPr>
                <w:rFonts w:ascii="Arial" w:hAnsi="Arial" w:cs="Arial"/>
                <w:noProof/>
                <w:webHidden/>
              </w:rPr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02837" w:rsidRPr="00714195">
              <w:rPr>
                <w:rFonts w:ascii="Arial" w:hAnsi="Arial" w:cs="Arial"/>
                <w:noProof/>
                <w:webHidden/>
              </w:rPr>
              <w:t>7</w:t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454A98" w14:textId="64B2BD44" w:rsidR="00402837" w:rsidRPr="00714195" w:rsidRDefault="00000000" w:rsidP="004B71DC">
          <w:pPr>
            <w:pStyle w:val="Spistreci1"/>
            <w:rPr>
              <w:rFonts w:ascii="Arial" w:eastAsiaTheme="minorEastAsia" w:hAnsi="Arial" w:cs="Arial"/>
              <w:noProof/>
              <w:kern w:val="2"/>
              <w:lang w:eastAsia="pl-PL"/>
              <w14:ligatures w14:val="standardContextual"/>
            </w:rPr>
          </w:pPr>
          <w:hyperlink w:anchor="_Toc152065323" w:history="1"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6.</w:t>
            </w:r>
            <w:r w:rsidR="00402837" w:rsidRPr="00714195">
              <w:rPr>
                <w:rFonts w:ascii="Arial" w:eastAsiaTheme="minorEastAsia" w:hAnsi="Arial" w:cs="Arial"/>
                <w:noProof/>
                <w:kern w:val="2"/>
                <w:lang w:eastAsia="pl-PL"/>
                <w14:ligatures w14:val="standardContextual"/>
              </w:rPr>
              <w:tab/>
            </w:r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Możliwości rozwoju portu Rowy i wskazanie inwestycji wspierających rozwój portu Rowy oraz źródeł ich finansowania</w:t>
            </w:r>
            <w:r w:rsidR="00402837" w:rsidRPr="00714195">
              <w:rPr>
                <w:rFonts w:ascii="Arial" w:hAnsi="Arial" w:cs="Arial"/>
                <w:noProof/>
                <w:webHidden/>
              </w:rPr>
              <w:tab/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402837" w:rsidRPr="00714195">
              <w:rPr>
                <w:rFonts w:ascii="Arial" w:hAnsi="Arial" w:cs="Arial"/>
                <w:noProof/>
                <w:webHidden/>
              </w:rPr>
              <w:instrText xml:space="preserve"> PAGEREF _Toc152065323 \h </w:instrText>
            </w:r>
            <w:r w:rsidR="00402837" w:rsidRPr="00714195">
              <w:rPr>
                <w:rFonts w:ascii="Arial" w:hAnsi="Arial" w:cs="Arial"/>
                <w:noProof/>
                <w:webHidden/>
              </w:rPr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02837" w:rsidRPr="00714195">
              <w:rPr>
                <w:rFonts w:ascii="Arial" w:hAnsi="Arial" w:cs="Arial"/>
                <w:noProof/>
                <w:webHidden/>
              </w:rPr>
              <w:t>8</w:t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4B574D" w14:textId="5D1E264C" w:rsidR="00402837" w:rsidRPr="00714195" w:rsidRDefault="00000000" w:rsidP="004B71DC">
          <w:pPr>
            <w:pStyle w:val="Spistreci1"/>
            <w:rPr>
              <w:rFonts w:ascii="Arial" w:eastAsiaTheme="minorEastAsia" w:hAnsi="Arial" w:cs="Arial"/>
              <w:noProof/>
              <w:kern w:val="2"/>
              <w:lang w:eastAsia="pl-PL"/>
              <w14:ligatures w14:val="standardContextual"/>
            </w:rPr>
          </w:pPr>
          <w:hyperlink w:anchor="_Toc152065324" w:history="1"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7.</w:t>
            </w:r>
            <w:r w:rsidR="00402837" w:rsidRPr="00714195">
              <w:rPr>
                <w:rFonts w:ascii="Arial" w:eastAsiaTheme="minorEastAsia" w:hAnsi="Arial" w:cs="Arial"/>
                <w:noProof/>
                <w:kern w:val="2"/>
                <w:lang w:eastAsia="pl-PL"/>
                <w14:ligatures w14:val="standardContextual"/>
              </w:rPr>
              <w:tab/>
            </w:r>
            <w:r w:rsidR="00402837" w:rsidRPr="0071419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Maksymalne parametry statków obsługiwanych przez port, wielkość przeładunków w porcie w tym wyładunek ryb oraz  ruch pasażerski wyrażony w liczbie pasażerów</w:t>
            </w:r>
            <w:r w:rsidR="00402837" w:rsidRPr="00714195">
              <w:rPr>
                <w:rFonts w:ascii="Arial" w:hAnsi="Arial" w:cs="Arial"/>
                <w:noProof/>
                <w:webHidden/>
              </w:rPr>
              <w:tab/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402837" w:rsidRPr="00714195">
              <w:rPr>
                <w:rFonts w:ascii="Arial" w:hAnsi="Arial" w:cs="Arial"/>
                <w:noProof/>
                <w:webHidden/>
              </w:rPr>
              <w:instrText xml:space="preserve"> PAGEREF _Toc152065324 \h </w:instrText>
            </w:r>
            <w:r w:rsidR="00402837" w:rsidRPr="00714195">
              <w:rPr>
                <w:rFonts w:ascii="Arial" w:hAnsi="Arial" w:cs="Arial"/>
                <w:noProof/>
                <w:webHidden/>
              </w:rPr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02837" w:rsidRPr="00714195">
              <w:rPr>
                <w:rFonts w:ascii="Arial" w:hAnsi="Arial" w:cs="Arial"/>
                <w:noProof/>
                <w:webHidden/>
              </w:rPr>
              <w:t>10</w:t>
            </w:r>
            <w:r w:rsidR="00402837" w:rsidRPr="0071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B9BC2E" w14:textId="456874FC" w:rsidR="00B65257" w:rsidRPr="00714195" w:rsidRDefault="00121BB8" w:rsidP="002709F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714195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35CAFDA" w14:textId="77777777" w:rsidR="0088598F" w:rsidRDefault="0088598F" w:rsidP="00714195">
      <w:pPr>
        <w:pStyle w:val="Nagwek1"/>
        <w:numPr>
          <w:ilvl w:val="0"/>
          <w:numId w:val="4"/>
        </w:numPr>
        <w:spacing w:line="360" w:lineRule="auto"/>
        <w:rPr>
          <w:rFonts w:cs="Arial"/>
          <w:szCs w:val="28"/>
        </w:rPr>
        <w:sectPr w:rsidR="0088598F" w:rsidSect="001F2C7C"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bookmarkStart w:id="0" w:name="_Toc152065318"/>
    </w:p>
    <w:p w14:paraId="5779EF82" w14:textId="2934A677" w:rsidR="002709FA" w:rsidRPr="00714195" w:rsidRDefault="00B65257" w:rsidP="0088598F">
      <w:pPr>
        <w:pStyle w:val="Nagwek1"/>
        <w:spacing w:after="240"/>
      </w:pPr>
      <w:r w:rsidRPr="0088598F">
        <w:lastRenderedPageBreak/>
        <w:t>Wprowadzenie</w:t>
      </w:r>
      <w:bookmarkEnd w:id="0"/>
    </w:p>
    <w:p w14:paraId="0BD2BE86" w14:textId="18E2D59E" w:rsidR="002709FA" w:rsidRPr="00714195" w:rsidRDefault="00B65257" w:rsidP="0088598F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Plan rozwoju portu morskiego Row</w:t>
      </w:r>
      <w:r w:rsidR="00965984" w:rsidRPr="00714195">
        <w:rPr>
          <w:rFonts w:ascii="Arial" w:hAnsi="Arial" w:cs="Arial"/>
          <w:sz w:val="24"/>
          <w:szCs w:val="24"/>
        </w:rPr>
        <w:t xml:space="preserve">y </w:t>
      </w:r>
      <w:r w:rsidRPr="00714195">
        <w:rPr>
          <w:rFonts w:ascii="Arial" w:hAnsi="Arial" w:cs="Arial"/>
          <w:sz w:val="24"/>
          <w:szCs w:val="24"/>
        </w:rPr>
        <w:t>opracowano na podstawie art. 7 ust. 2a i 2b ustawy z dnia 20 grudnia 1996 r. o portach i przystaniach morskich</w:t>
      </w:r>
      <w:r w:rsidR="00714F27" w:rsidRPr="00714195">
        <w:rPr>
          <w:rFonts w:ascii="Arial" w:hAnsi="Arial" w:cs="Arial"/>
          <w:sz w:val="24"/>
          <w:szCs w:val="24"/>
        </w:rPr>
        <w:t xml:space="preserve"> </w:t>
      </w:r>
      <w:r w:rsidRPr="00714195">
        <w:rPr>
          <w:rFonts w:ascii="Arial" w:hAnsi="Arial" w:cs="Arial"/>
          <w:sz w:val="24"/>
          <w:szCs w:val="24"/>
        </w:rPr>
        <w:t>(Dz.U. z 2017 r. poz. 1933 z późn. zm.).</w:t>
      </w:r>
    </w:p>
    <w:p w14:paraId="79332E88" w14:textId="57B7DE35" w:rsidR="002709FA" w:rsidRPr="00714195" w:rsidRDefault="00B65257" w:rsidP="0088598F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Podmiotem zarządzającym portem morskim w Rowach jest </w:t>
      </w:r>
      <w:r w:rsidR="005C6BA2" w:rsidRPr="00714195">
        <w:rPr>
          <w:rFonts w:ascii="Arial" w:hAnsi="Arial" w:cs="Arial"/>
          <w:sz w:val="24"/>
          <w:szCs w:val="24"/>
        </w:rPr>
        <w:t xml:space="preserve">Skarb Państwa </w:t>
      </w:r>
      <w:r w:rsidR="00965984" w:rsidRPr="00714195">
        <w:rPr>
          <w:rFonts w:ascii="Arial" w:hAnsi="Arial" w:cs="Arial"/>
          <w:sz w:val="24"/>
          <w:szCs w:val="24"/>
        </w:rPr>
        <w:t xml:space="preserve">w osobie </w:t>
      </w:r>
      <w:r w:rsidRPr="00714195">
        <w:rPr>
          <w:rFonts w:ascii="Arial" w:hAnsi="Arial" w:cs="Arial"/>
          <w:sz w:val="24"/>
          <w:szCs w:val="24"/>
        </w:rPr>
        <w:t>Dyrektor</w:t>
      </w:r>
      <w:r w:rsidR="00965984" w:rsidRPr="00714195">
        <w:rPr>
          <w:rFonts w:ascii="Arial" w:hAnsi="Arial" w:cs="Arial"/>
          <w:sz w:val="24"/>
          <w:szCs w:val="24"/>
        </w:rPr>
        <w:t xml:space="preserve">a </w:t>
      </w:r>
      <w:r w:rsidRPr="00714195">
        <w:rPr>
          <w:rFonts w:ascii="Arial" w:hAnsi="Arial" w:cs="Arial"/>
          <w:sz w:val="24"/>
          <w:szCs w:val="24"/>
        </w:rPr>
        <w:t>Urzędu Morskiego w Gdyni. Zgodnie z postanowieni</w:t>
      </w:r>
      <w:r w:rsidR="00965984" w:rsidRPr="00714195">
        <w:rPr>
          <w:rFonts w:ascii="Arial" w:hAnsi="Arial" w:cs="Arial"/>
          <w:sz w:val="24"/>
          <w:szCs w:val="24"/>
        </w:rPr>
        <w:t>ami</w:t>
      </w:r>
      <w:r w:rsidRPr="00714195">
        <w:rPr>
          <w:rFonts w:ascii="Arial" w:hAnsi="Arial" w:cs="Arial"/>
          <w:sz w:val="24"/>
          <w:szCs w:val="24"/>
        </w:rPr>
        <w:t xml:space="preserve"> </w:t>
      </w:r>
      <w:r w:rsidR="00965984" w:rsidRPr="00714195">
        <w:rPr>
          <w:rFonts w:ascii="Arial" w:hAnsi="Arial" w:cs="Arial"/>
          <w:sz w:val="24"/>
          <w:szCs w:val="24"/>
        </w:rPr>
        <w:t>u</w:t>
      </w:r>
      <w:r w:rsidRPr="00714195">
        <w:rPr>
          <w:rFonts w:ascii="Arial" w:hAnsi="Arial" w:cs="Arial"/>
          <w:sz w:val="24"/>
          <w:szCs w:val="24"/>
        </w:rPr>
        <w:t>stawy podmiot zarzą</w:t>
      </w:r>
      <w:r w:rsidR="00124854" w:rsidRPr="00714195">
        <w:rPr>
          <w:rFonts w:ascii="Arial" w:hAnsi="Arial" w:cs="Arial"/>
          <w:sz w:val="24"/>
          <w:szCs w:val="24"/>
        </w:rPr>
        <w:t>dzający opracowuje plan rozwoju portu, który obejmuje w szczególności</w:t>
      </w:r>
      <w:r w:rsidR="00965984" w:rsidRPr="00714195">
        <w:rPr>
          <w:rFonts w:ascii="Arial" w:hAnsi="Arial" w:cs="Arial"/>
          <w:sz w:val="24"/>
          <w:szCs w:val="24"/>
        </w:rPr>
        <w:t xml:space="preserve"> ale nie ogranicza się do</w:t>
      </w:r>
      <w:r w:rsidR="00124854" w:rsidRPr="00714195">
        <w:rPr>
          <w:rFonts w:ascii="Arial" w:hAnsi="Arial" w:cs="Arial"/>
          <w:sz w:val="24"/>
          <w:szCs w:val="24"/>
        </w:rPr>
        <w:t>:</w:t>
      </w:r>
    </w:p>
    <w:p w14:paraId="52C62D43" w14:textId="7F59F152" w:rsidR="002709FA" w:rsidRPr="00714195" w:rsidRDefault="00124854" w:rsidP="0071419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zakładany rozwój portu wraz ze wskazaniem planowanych inwestycji i</w:t>
      </w:r>
      <w:r w:rsidR="00965984" w:rsidRPr="00714195">
        <w:rPr>
          <w:rFonts w:ascii="Arial" w:hAnsi="Arial" w:cs="Arial"/>
          <w:sz w:val="24"/>
          <w:szCs w:val="24"/>
        </w:rPr>
        <w:t xml:space="preserve"> </w:t>
      </w:r>
      <w:r w:rsidRPr="00714195">
        <w:rPr>
          <w:rFonts w:ascii="Arial" w:hAnsi="Arial" w:cs="Arial"/>
          <w:sz w:val="24"/>
          <w:szCs w:val="24"/>
        </w:rPr>
        <w:t>źródeł ich finansowania</w:t>
      </w:r>
      <w:r w:rsidR="002709FA" w:rsidRPr="00714195">
        <w:rPr>
          <w:rFonts w:ascii="Arial" w:hAnsi="Arial" w:cs="Arial"/>
          <w:sz w:val="24"/>
          <w:szCs w:val="24"/>
        </w:rPr>
        <w:t>;</w:t>
      </w:r>
    </w:p>
    <w:p w14:paraId="5751D31D" w14:textId="6D0A28CC" w:rsidR="00124854" w:rsidRPr="00714195" w:rsidRDefault="00124854" w:rsidP="0071419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zakładane maksymalne parametry statków obsługiwanych przez port, wielkość potencjału przeładunkowego w </w:t>
      </w:r>
      <w:r w:rsidR="00965984" w:rsidRPr="00714195">
        <w:rPr>
          <w:rFonts w:ascii="Arial" w:hAnsi="Arial" w:cs="Arial"/>
          <w:sz w:val="24"/>
          <w:szCs w:val="24"/>
        </w:rPr>
        <w:t>szczególności</w:t>
      </w:r>
      <w:r w:rsidR="00DC00F8" w:rsidRPr="00714195">
        <w:rPr>
          <w:rFonts w:ascii="Arial" w:hAnsi="Arial" w:cs="Arial"/>
          <w:sz w:val="24"/>
          <w:szCs w:val="24"/>
        </w:rPr>
        <w:t xml:space="preserve"> ilość poławianych</w:t>
      </w:r>
      <w:r w:rsidRPr="00714195">
        <w:rPr>
          <w:rFonts w:ascii="Arial" w:hAnsi="Arial" w:cs="Arial"/>
          <w:sz w:val="24"/>
          <w:szCs w:val="24"/>
        </w:rPr>
        <w:t xml:space="preserve"> ryb oraz wielkość potencjału w zakresie obsługi </w:t>
      </w:r>
      <w:r w:rsidR="00DC00F8" w:rsidRPr="00714195">
        <w:rPr>
          <w:rFonts w:ascii="Arial" w:hAnsi="Arial" w:cs="Arial"/>
          <w:sz w:val="24"/>
          <w:szCs w:val="24"/>
        </w:rPr>
        <w:t xml:space="preserve">jednostek służących do przewozu </w:t>
      </w:r>
      <w:r w:rsidRPr="00714195">
        <w:rPr>
          <w:rFonts w:ascii="Arial" w:hAnsi="Arial" w:cs="Arial"/>
          <w:sz w:val="24"/>
          <w:szCs w:val="24"/>
        </w:rPr>
        <w:t>pasażerów.</w:t>
      </w:r>
    </w:p>
    <w:p w14:paraId="0DC0E2CB" w14:textId="6705B901" w:rsidR="002709FA" w:rsidRPr="00714195" w:rsidRDefault="00124854" w:rsidP="0088598F">
      <w:pPr>
        <w:pStyle w:val="Nagwek1"/>
        <w:spacing w:after="240"/>
      </w:pPr>
      <w:bookmarkStart w:id="1" w:name="_Toc152065319"/>
      <w:r w:rsidRPr="00714195">
        <w:t xml:space="preserve">Opis </w:t>
      </w:r>
      <w:r w:rsidRPr="0088598F">
        <w:t>portu</w:t>
      </w:r>
      <w:r w:rsidRPr="00714195">
        <w:t xml:space="preserve"> </w:t>
      </w:r>
      <w:r w:rsidR="00DC00F8" w:rsidRPr="00714195">
        <w:t xml:space="preserve">morskiego </w:t>
      </w:r>
      <w:r w:rsidRPr="00714195">
        <w:t>Row</w:t>
      </w:r>
      <w:bookmarkEnd w:id="1"/>
      <w:r w:rsidR="00DC00F8" w:rsidRPr="00714195">
        <w:t>y</w:t>
      </w:r>
    </w:p>
    <w:p w14:paraId="780D3D61" w14:textId="3F151FE0" w:rsidR="002709FA" w:rsidRPr="00714195" w:rsidRDefault="00124854" w:rsidP="0088598F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Port morski w Rowach – rybacki port morski </w:t>
      </w:r>
      <w:r w:rsidR="00DC00F8" w:rsidRPr="00714195">
        <w:rPr>
          <w:rFonts w:ascii="Arial" w:hAnsi="Arial" w:cs="Arial"/>
          <w:sz w:val="24"/>
          <w:szCs w:val="24"/>
        </w:rPr>
        <w:t xml:space="preserve">położony </w:t>
      </w:r>
      <w:r w:rsidRPr="00714195">
        <w:rPr>
          <w:rFonts w:ascii="Arial" w:hAnsi="Arial" w:cs="Arial"/>
          <w:sz w:val="24"/>
          <w:szCs w:val="24"/>
        </w:rPr>
        <w:t xml:space="preserve">nad Morzem Bałtyckim, </w:t>
      </w:r>
      <w:r w:rsidR="00DC00F8" w:rsidRPr="00714195">
        <w:rPr>
          <w:rFonts w:ascii="Arial" w:hAnsi="Arial" w:cs="Arial"/>
          <w:sz w:val="24"/>
          <w:szCs w:val="24"/>
        </w:rPr>
        <w:t>usytuowany</w:t>
      </w:r>
      <w:r w:rsidRPr="00714195">
        <w:rPr>
          <w:rFonts w:ascii="Arial" w:hAnsi="Arial" w:cs="Arial"/>
          <w:sz w:val="24"/>
          <w:szCs w:val="24"/>
        </w:rPr>
        <w:t xml:space="preserve"> w województwie pomorskim, w powiecie słupskim, w gminie Ustka</w:t>
      </w:r>
      <w:r w:rsidR="00444078" w:rsidRPr="00714195">
        <w:rPr>
          <w:rFonts w:ascii="Arial" w:hAnsi="Arial" w:cs="Arial"/>
          <w:sz w:val="24"/>
          <w:szCs w:val="24"/>
        </w:rPr>
        <w:t xml:space="preserve"> </w:t>
      </w:r>
      <w:r w:rsidR="00B37DA8" w:rsidRPr="00714195">
        <w:rPr>
          <w:rFonts w:ascii="Arial" w:hAnsi="Arial" w:cs="Arial"/>
          <w:sz w:val="24"/>
          <w:szCs w:val="24"/>
        </w:rPr>
        <w:t>na Wybrzeżu Słowińskim</w:t>
      </w:r>
      <w:r w:rsidR="00444078" w:rsidRPr="00714195">
        <w:rPr>
          <w:rFonts w:ascii="Arial" w:hAnsi="Arial" w:cs="Arial"/>
          <w:sz w:val="24"/>
          <w:szCs w:val="24"/>
        </w:rPr>
        <w:t>, przy zachodniej granicy Słowińskiego Parku Narodowego w miejscowoś</w:t>
      </w:r>
      <w:r w:rsidR="00D73829" w:rsidRPr="00714195">
        <w:rPr>
          <w:rFonts w:ascii="Arial" w:hAnsi="Arial" w:cs="Arial"/>
          <w:sz w:val="24"/>
          <w:szCs w:val="24"/>
        </w:rPr>
        <w:t>ci Rowy,</w:t>
      </w:r>
      <w:r w:rsidR="00444078" w:rsidRPr="00714195">
        <w:rPr>
          <w:rFonts w:ascii="Arial" w:hAnsi="Arial" w:cs="Arial"/>
          <w:sz w:val="24"/>
          <w:szCs w:val="24"/>
        </w:rPr>
        <w:t xml:space="preserve"> na ujściowym odcinku rzeki Łupawy</w:t>
      </w:r>
      <w:r w:rsidRPr="00714195">
        <w:rPr>
          <w:rFonts w:ascii="Arial" w:hAnsi="Arial" w:cs="Arial"/>
          <w:sz w:val="24"/>
          <w:szCs w:val="24"/>
        </w:rPr>
        <w:t xml:space="preserve"> </w:t>
      </w:r>
      <w:r w:rsidR="00D73829" w:rsidRPr="00714195">
        <w:rPr>
          <w:rFonts w:ascii="Arial" w:hAnsi="Arial" w:cs="Arial"/>
          <w:sz w:val="24"/>
          <w:szCs w:val="24"/>
        </w:rPr>
        <w:t xml:space="preserve">pomiędzy morzem </w:t>
      </w:r>
      <w:r w:rsidR="00DC00F8" w:rsidRPr="00714195">
        <w:rPr>
          <w:rFonts w:ascii="Arial" w:hAnsi="Arial" w:cs="Arial"/>
          <w:sz w:val="24"/>
          <w:szCs w:val="24"/>
        </w:rPr>
        <w:t xml:space="preserve">Bałtyckim </w:t>
      </w:r>
      <w:r w:rsidR="00D73829" w:rsidRPr="00714195">
        <w:rPr>
          <w:rFonts w:ascii="Arial" w:hAnsi="Arial" w:cs="Arial"/>
          <w:sz w:val="24"/>
          <w:szCs w:val="24"/>
        </w:rPr>
        <w:t>a jeziorem Gardno</w:t>
      </w:r>
      <w:r w:rsidR="00B37DA8" w:rsidRPr="00714195">
        <w:rPr>
          <w:rFonts w:ascii="Arial" w:hAnsi="Arial" w:cs="Arial"/>
          <w:sz w:val="24"/>
          <w:szCs w:val="24"/>
        </w:rPr>
        <w:t>.</w:t>
      </w:r>
    </w:p>
    <w:p w14:paraId="34B8074C" w14:textId="2874A5AD" w:rsidR="002709FA" w:rsidRPr="00714195" w:rsidRDefault="00B37DA8" w:rsidP="0088598F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Granice portu określa</w:t>
      </w:r>
      <w:r w:rsidR="00B91C4F" w:rsidRPr="00714195">
        <w:rPr>
          <w:rFonts w:ascii="Arial" w:hAnsi="Arial" w:cs="Arial"/>
          <w:sz w:val="24"/>
          <w:szCs w:val="24"/>
        </w:rPr>
        <w:t xml:space="preserve"> Rozporządzenie Ministra Infrastruktury z dnia 15 grudnia 2004 r. w sprawie ustalenia granicy portu morskiego w Rowach od strony lądu (Dz.U. Nr 273, poz.2709).</w:t>
      </w:r>
    </w:p>
    <w:p w14:paraId="60353154" w14:textId="066908C6" w:rsidR="002709FA" w:rsidRPr="00714195" w:rsidRDefault="00B91C4F" w:rsidP="0088598F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Portem administruje </w:t>
      </w:r>
      <w:r w:rsidR="00DC00F8" w:rsidRPr="00714195">
        <w:rPr>
          <w:rFonts w:ascii="Arial" w:hAnsi="Arial" w:cs="Arial"/>
          <w:sz w:val="24"/>
          <w:szCs w:val="24"/>
        </w:rPr>
        <w:t xml:space="preserve">w imieniu Skarbu Państwa </w:t>
      </w:r>
      <w:r w:rsidRPr="00714195">
        <w:rPr>
          <w:rFonts w:ascii="Arial" w:hAnsi="Arial" w:cs="Arial"/>
          <w:sz w:val="24"/>
          <w:szCs w:val="24"/>
        </w:rPr>
        <w:t>Urząd Morski w Gdyni,</w:t>
      </w:r>
      <w:r w:rsidR="00DC00F8" w:rsidRPr="00714195">
        <w:rPr>
          <w:rFonts w:ascii="Arial" w:hAnsi="Arial" w:cs="Arial"/>
          <w:sz w:val="24"/>
          <w:szCs w:val="24"/>
        </w:rPr>
        <w:t xml:space="preserve"> jednostką terytorialnie odpowiedzialną jest Kapitanat portu Ustka a lokalnie odpowiedziany za porządek portowy, cumowniczy i bezpieczeństwo jest </w:t>
      </w:r>
      <w:r w:rsidRPr="00714195">
        <w:rPr>
          <w:rFonts w:ascii="Arial" w:hAnsi="Arial" w:cs="Arial"/>
          <w:sz w:val="24"/>
          <w:szCs w:val="24"/>
        </w:rPr>
        <w:t>Bosmanat Portu Rowy ( granice portu przedstawia Rys. 1).</w:t>
      </w:r>
    </w:p>
    <w:p w14:paraId="7F40071F" w14:textId="2C71510F" w:rsidR="000B4833" w:rsidRPr="00714195" w:rsidRDefault="00B91C4F" w:rsidP="00714195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Powierzchnia portu wynosi </w:t>
      </w:r>
      <w:r w:rsidR="000B4833" w:rsidRPr="00714195">
        <w:rPr>
          <w:rFonts w:ascii="Arial" w:hAnsi="Arial" w:cs="Arial"/>
          <w:sz w:val="24"/>
          <w:szCs w:val="24"/>
        </w:rPr>
        <w:t xml:space="preserve">6,4100 ha, w tym działki lądowe </w:t>
      </w:r>
      <w:r w:rsidR="00E61E7E" w:rsidRPr="00714195">
        <w:rPr>
          <w:rFonts w:ascii="Arial" w:hAnsi="Arial" w:cs="Arial"/>
          <w:sz w:val="24"/>
          <w:szCs w:val="24"/>
        </w:rPr>
        <w:t>4,9180 ha i powierzchnia akwatorium 1,4920 ha.</w:t>
      </w:r>
    </w:p>
    <w:p w14:paraId="6D64CF7C" w14:textId="19E62B2A" w:rsidR="000B4833" w:rsidRDefault="00997EED" w:rsidP="00714195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12A261" wp14:editId="65BB9827">
            <wp:extent cx="5760720" cy="5760720"/>
            <wp:effectExtent l="0" t="0" r="0" b="0"/>
            <wp:docPr id="10744918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28F96" w14:textId="5FB3648A" w:rsidR="008A71B6" w:rsidRPr="008A71B6" w:rsidRDefault="008A71B6" w:rsidP="008A71B6">
      <w:pPr>
        <w:pStyle w:val="Tabela"/>
      </w:pPr>
      <w:r w:rsidRPr="008A71B6">
        <w:t>Tabela 1: Obiekty kubaturowe Urzędu Morskiego w Gdyni</w:t>
      </w:r>
    </w:p>
    <w:tbl>
      <w:tblPr>
        <w:tblStyle w:val="Tabela-Siatka"/>
        <w:tblW w:w="0" w:type="auto"/>
        <w:tblInd w:w="360" w:type="dxa"/>
        <w:tblLook w:val="0420" w:firstRow="1" w:lastRow="0" w:firstColumn="0" w:lastColumn="0" w:noHBand="0" w:noVBand="1"/>
        <w:tblCaption w:val="Obiekty kubaturowe Urzędu Morskiego w Gdyni "/>
        <w:tblDescription w:val="Obiekty kubaturowe znajdujące się na terenie morskiego portu w Rowach należącego do Urzędu Morskiego w Gdyni."/>
      </w:tblPr>
      <w:tblGrid>
        <w:gridCol w:w="911"/>
        <w:gridCol w:w="4678"/>
      </w:tblGrid>
      <w:tr w:rsidR="008A71B6" w14:paraId="7B3ABAC7" w14:textId="77777777" w:rsidTr="00D70E3F">
        <w:trPr>
          <w:tblHeader/>
        </w:trPr>
        <w:tc>
          <w:tcPr>
            <w:tcW w:w="911" w:type="dxa"/>
            <w:shd w:val="clear" w:color="auto" w:fill="DEEAF6" w:themeFill="accent1" w:themeFillTint="33"/>
          </w:tcPr>
          <w:p w14:paraId="12F44DC7" w14:textId="7FBD38AC" w:rsidR="008A71B6" w:rsidRP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1B6">
              <w:rPr>
                <w:rFonts w:ascii="Arial" w:hAnsi="Arial" w:cs="Arial"/>
                <w:b/>
                <w:bCs/>
                <w:sz w:val="24"/>
                <w:szCs w:val="24"/>
              </w:rPr>
              <w:t>LIT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41588031" w14:textId="1B700174" w:rsidR="008A71B6" w:rsidRP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1B6">
              <w:rPr>
                <w:rFonts w:ascii="Arial" w:hAnsi="Arial" w:cs="Arial"/>
                <w:b/>
                <w:bCs/>
                <w:sz w:val="24"/>
                <w:szCs w:val="24"/>
              </w:rPr>
              <w:t>Nazwa obiektu</w:t>
            </w:r>
          </w:p>
        </w:tc>
      </w:tr>
      <w:tr w:rsidR="008A71B6" w14:paraId="45A50C8A" w14:textId="77777777" w:rsidTr="00D70E3F">
        <w:tc>
          <w:tcPr>
            <w:tcW w:w="911" w:type="dxa"/>
          </w:tcPr>
          <w:p w14:paraId="171C627A" w14:textId="32F46CC6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78" w:type="dxa"/>
          </w:tcPr>
          <w:p w14:paraId="36FA914D" w14:textId="69FFE159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Bosmanat Portu</w:t>
            </w:r>
          </w:p>
        </w:tc>
      </w:tr>
      <w:tr w:rsidR="008A71B6" w14:paraId="06FB341C" w14:textId="77777777" w:rsidTr="00D70E3F">
        <w:tc>
          <w:tcPr>
            <w:tcW w:w="911" w:type="dxa"/>
          </w:tcPr>
          <w:p w14:paraId="67DEF49B" w14:textId="3595BD5C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678" w:type="dxa"/>
          </w:tcPr>
          <w:p w14:paraId="6F5ABC6A" w14:textId="3ECE9CDA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Magazyn podręczny</w:t>
            </w:r>
          </w:p>
        </w:tc>
      </w:tr>
      <w:tr w:rsidR="008A71B6" w14:paraId="19524DCC" w14:textId="77777777" w:rsidTr="00D70E3F">
        <w:tc>
          <w:tcPr>
            <w:tcW w:w="911" w:type="dxa"/>
          </w:tcPr>
          <w:p w14:paraId="6E0AC48D" w14:textId="4C8E41D8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678" w:type="dxa"/>
          </w:tcPr>
          <w:p w14:paraId="2E233FC6" w14:textId="7AA975DF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Budynek magazynowo-gospodarczy</w:t>
            </w:r>
          </w:p>
        </w:tc>
      </w:tr>
      <w:tr w:rsidR="008A71B6" w14:paraId="29B16674" w14:textId="77777777" w:rsidTr="00D70E3F">
        <w:tc>
          <w:tcPr>
            <w:tcW w:w="911" w:type="dxa"/>
          </w:tcPr>
          <w:p w14:paraId="057F4DCD" w14:textId="0880E9FE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678" w:type="dxa"/>
          </w:tcPr>
          <w:p w14:paraId="7FD857E8" w14:textId="0C15100B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Budynek gospodarczo-mieszkalny</w:t>
            </w:r>
          </w:p>
        </w:tc>
      </w:tr>
      <w:tr w:rsidR="008A71B6" w14:paraId="6F2A1BE0" w14:textId="77777777" w:rsidTr="00D70E3F">
        <w:tc>
          <w:tcPr>
            <w:tcW w:w="911" w:type="dxa"/>
          </w:tcPr>
          <w:p w14:paraId="15B43DB2" w14:textId="355284BA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4678" w:type="dxa"/>
          </w:tcPr>
          <w:p w14:paraId="3EAF8911" w14:textId="44FFDD84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Sanitariaty</w:t>
            </w:r>
          </w:p>
        </w:tc>
      </w:tr>
      <w:tr w:rsidR="008A71B6" w14:paraId="7DAFE9B7" w14:textId="77777777" w:rsidTr="00D70E3F">
        <w:tc>
          <w:tcPr>
            <w:tcW w:w="911" w:type="dxa"/>
          </w:tcPr>
          <w:p w14:paraId="3D7C6440" w14:textId="39BA961B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678" w:type="dxa"/>
          </w:tcPr>
          <w:p w14:paraId="681EB919" w14:textId="1F1F69FE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Budynek magazynowy</w:t>
            </w:r>
          </w:p>
        </w:tc>
      </w:tr>
      <w:tr w:rsidR="008A71B6" w14:paraId="349BBC4F" w14:textId="77777777" w:rsidTr="00D70E3F">
        <w:tc>
          <w:tcPr>
            <w:tcW w:w="911" w:type="dxa"/>
          </w:tcPr>
          <w:p w14:paraId="60A6186D" w14:textId="461D6F09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678" w:type="dxa"/>
          </w:tcPr>
          <w:p w14:paraId="5F03ECAE" w14:textId="23F95D53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Wieża światła podejściowego</w:t>
            </w:r>
          </w:p>
        </w:tc>
      </w:tr>
    </w:tbl>
    <w:p w14:paraId="674CBEE3" w14:textId="77777777" w:rsidR="008A71B6" w:rsidRPr="0088598F" w:rsidRDefault="008A71B6" w:rsidP="008A71B6">
      <w:pPr>
        <w:pStyle w:val="Akapitzlist"/>
        <w:spacing w:after="360" w:line="360" w:lineRule="auto"/>
        <w:ind w:left="360"/>
        <w:rPr>
          <w:rFonts w:ascii="Arial" w:hAnsi="Arial" w:cs="Arial"/>
          <w:bCs/>
          <w:sz w:val="18"/>
          <w:szCs w:val="18"/>
        </w:rPr>
      </w:pPr>
      <w:r w:rsidRPr="00714195">
        <w:rPr>
          <w:rFonts w:ascii="Arial" w:hAnsi="Arial" w:cs="Arial"/>
          <w:bCs/>
          <w:sz w:val="18"/>
          <w:szCs w:val="18"/>
        </w:rPr>
        <w:t xml:space="preserve">Źródło: opracowanie własne. </w:t>
      </w:r>
    </w:p>
    <w:p w14:paraId="56134D18" w14:textId="30AD6087" w:rsidR="00997EED" w:rsidRDefault="008A71B6" w:rsidP="008A71B6">
      <w:pPr>
        <w:pStyle w:val="Tabela"/>
      </w:pPr>
      <w:r>
        <w:lastRenderedPageBreak/>
        <w:t>Tabela 2: Obiekty hydrotechniczne Urzędu Morskiego w Gdyni.</w:t>
      </w:r>
    </w:p>
    <w:tbl>
      <w:tblPr>
        <w:tblStyle w:val="Tabela-Siatka"/>
        <w:tblW w:w="0" w:type="auto"/>
        <w:tblInd w:w="360" w:type="dxa"/>
        <w:tblLook w:val="0420" w:firstRow="1" w:lastRow="0" w:firstColumn="0" w:lastColumn="0" w:noHBand="0" w:noVBand="1"/>
        <w:tblCaption w:val="Obiekty hydritechniczne Urzędu Morskiego w Gdyni"/>
        <w:tblDescription w:val="Obiekty hydrotechniczne znajdujące się na terenie morskiego portu w Rowach należącego do Urzędu Morskiego w Gdyni."/>
      </w:tblPr>
      <w:tblGrid>
        <w:gridCol w:w="1029"/>
        <w:gridCol w:w="5977"/>
        <w:gridCol w:w="1701"/>
      </w:tblGrid>
      <w:tr w:rsidR="008A71B6" w14:paraId="554F7901" w14:textId="7572DF10" w:rsidTr="00D70E3F">
        <w:trPr>
          <w:tblHeader/>
        </w:trPr>
        <w:tc>
          <w:tcPr>
            <w:tcW w:w="1029" w:type="dxa"/>
            <w:shd w:val="clear" w:color="auto" w:fill="DEEAF6" w:themeFill="accent1" w:themeFillTint="33"/>
          </w:tcPr>
          <w:p w14:paraId="12CBDBD8" w14:textId="14389D15" w:rsidR="008A71B6" w:rsidRPr="00D70E3F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E3F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5977" w:type="dxa"/>
            <w:shd w:val="clear" w:color="auto" w:fill="DEEAF6" w:themeFill="accent1" w:themeFillTint="33"/>
          </w:tcPr>
          <w:p w14:paraId="31BDB181" w14:textId="6FD4FBFD" w:rsidR="008A71B6" w:rsidRPr="00D70E3F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E3F">
              <w:rPr>
                <w:rFonts w:ascii="Arial" w:hAnsi="Arial" w:cs="Arial"/>
                <w:b/>
                <w:bCs/>
                <w:sz w:val="24"/>
                <w:szCs w:val="24"/>
              </w:rPr>
              <w:t>Nazwa obiektu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2E45409" w14:textId="50220004" w:rsidR="008A71B6" w:rsidRPr="00D70E3F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E3F">
              <w:rPr>
                <w:rFonts w:ascii="Arial" w:hAnsi="Arial" w:cs="Arial"/>
                <w:b/>
                <w:bCs/>
                <w:sz w:val="24"/>
                <w:szCs w:val="24"/>
              </w:rPr>
              <w:t>Długość [m]</w:t>
            </w:r>
          </w:p>
        </w:tc>
      </w:tr>
      <w:tr w:rsidR="008A71B6" w14:paraId="07FFFED2" w14:textId="1C78B46A" w:rsidTr="00D70E3F">
        <w:tc>
          <w:tcPr>
            <w:tcW w:w="1029" w:type="dxa"/>
          </w:tcPr>
          <w:p w14:paraId="64E1FEB7" w14:textId="58D40734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7" w:type="dxa"/>
          </w:tcPr>
          <w:p w14:paraId="4CF5AD23" w14:textId="5BBFEE97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Ostroga </w:t>
            </w:r>
            <w:r w:rsidR="00D70E3F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achodnia</w:t>
            </w:r>
          </w:p>
        </w:tc>
        <w:tc>
          <w:tcPr>
            <w:tcW w:w="1701" w:type="dxa"/>
          </w:tcPr>
          <w:p w14:paraId="5DAE037F" w14:textId="6AE1F230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</w:tr>
      <w:tr w:rsidR="008A71B6" w14:paraId="7AB15743" w14:textId="77C919CB" w:rsidTr="00D70E3F">
        <w:tc>
          <w:tcPr>
            <w:tcW w:w="1029" w:type="dxa"/>
          </w:tcPr>
          <w:p w14:paraId="02DF6F5F" w14:textId="59253E1D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7" w:type="dxa"/>
          </w:tcPr>
          <w:p w14:paraId="50C04203" w14:textId="2BFC0696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Umocnienie brzegu – strona zachodnia</w:t>
            </w:r>
          </w:p>
        </w:tc>
        <w:tc>
          <w:tcPr>
            <w:tcW w:w="1701" w:type="dxa"/>
          </w:tcPr>
          <w:p w14:paraId="78EF67D8" w14:textId="14D84FA7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279,50</w:t>
            </w:r>
          </w:p>
        </w:tc>
      </w:tr>
      <w:tr w:rsidR="008A71B6" w14:paraId="66A7B6C1" w14:textId="136FC747" w:rsidTr="00D70E3F">
        <w:tc>
          <w:tcPr>
            <w:tcW w:w="1029" w:type="dxa"/>
          </w:tcPr>
          <w:p w14:paraId="006DA4F2" w14:textId="04CCD1C7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77" w:type="dxa"/>
          </w:tcPr>
          <w:p w14:paraId="095D9848" w14:textId="073726DE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Nabrzeże Zachodnie</w:t>
            </w:r>
          </w:p>
        </w:tc>
        <w:tc>
          <w:tcPr>
            <w:tcW w:w="1701" w:type="dxa"/>
          </w:tcPr>
          <w:p w14:paraId="423CA15F" w14:textId="71256FF3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8A71B6" w14:paraId="7A92F8F4" w14:textId="2B07844B" w:rsidTr="00D70E3F">
        <w:tc>
          <w:tcPr>
            <w:tcW w:w="1029" w:type="dxa"/>
          </w:tcPr>
          <w:p w14:paraId="4B1B0316" w14:textId="409880B5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77" w:type="dxa"/>
          </w:tcPr>
          <w:p w14:paraId="6652339D" w14:textId="5217CA83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Nabrzeże Północne</w:t>
            </w:r>
          </w:p>
        </w:tc>
        <w:tc>
          <w:tcPr>
            <w:tcW w:w="1701" w:type="dxa"/>
          </w:tcPr>
          <w:p w14:paraId="5A6AEF5C" w14:textId="1DAE1BDF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97,80</w:t>
            </w:r>
          </w:p>
        </w:tc>
      </w:tr>
      <w:tr w:rsidR="008A71B6" w14:paraId="0DCFF107" w14:textId="536D8C84" w:rsidTr="00D70E3F">
        <w:tc>
          <w:tcPr>
            <w:tcW w:w="1029" w:type="dxa"/>
          </w:tcPr>
          <w:p w14:paraId="7365B08F" w14:textId="358E692F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77" w:type="dxa"/>
          </w:tcPr>
          <w:p w14:paraId="1F334AF9" w14:textId="228C49FE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Zakończenie ślepego kanału</w:t>
            </w:r>
          </w:p>
        </w:tc>
        <w:tc>
          <w:tcPr>
            <w:tcW w:w="1701" w:type="dxa"/>
          </w:tcPr>
          <w:p w14:paraId="2CB4739A" w14:textId="4E1DDD65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8A71B6" w14:paraId="26FACF5B" w14:textId="21C3B802" w:rsidTr="00D70E3F">
        <w:tc>
          <w:tcPr>
            <w:tcW w:w="1029" w:type="dxa"/>
          </w:tcPr>
          <w:p w14:paraId="7D5E405A" w14:textId="33660A37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77" w:type="dxa"/>
          </w:tcPr>
          <w:p w14:paraId="23D7C059" w14:textId="2606F12C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Nabrzeże Południowe II</w:t>
            </w:r>
          </w:p>
        </w:tc>
        <w:tc>
          <w:tcPr>
            <w:tcW w:w="1701" w:type="dxa"/>
          </w:tcPr>
          <w:p w14:paraId="6C76EF21" w14:textId="7BD39CC9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</w:tr>
      <w:tr w:rsidR="008A71B6" w14:paraId="046913BA" w14:textId="29C0ACFE" w:rsidTr="00D70E3F">
        <w:tc>
          <w:tcPr>
            <w:tcW w:w="1029" w:type="dxa"/>
          </w:tcPr>
          <w:p w14:paraId="7EF1924C" w14:textId="6CA2A729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77" w:type="dxa"/>
          </w:tcPr>
          <w:p w14:paraId="14866F50" w14:textId="66C0B0CC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Nabrzeże Wschodnie</w:t>
            </w:r>
          </w:p>
        </w:tc>
        <w:tc>
          <w:tcPr>
            <w:tcW w:w="1701" w:type="dxa"/>
          </w:tcPr>
          <w:p w14:paraId="5FB9443E" w14:textId="7B6305A9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58,00</w:t>
            </w:r>
          </w:p>
        </w:tc>
      </w:tr>
      <w:tr w:rsidR="008A71B6" w14:paraId="221FC918" w14:textId="617BF2A9" w:rsidTr="00D70E3F">
        <w:tc>
          <w:tcPr>
            <w:tcW w:w="1029" w:type="dxa"/>
          </w:tcPr>
          <w:p w14:paraId="4E267ADF" w14:textId="36F3BF2A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77" w:type="dxa"/>
          </w:tcPr>
          <w:p w14:paraId="35448E9C" w14:textId="368D5F23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Nabrzeże Południowe I</w:t>
            </w:r>
          </w:p>
        </w:tc>
        <w:tc>
          <w:tcPr>
            <w:tcW w:w="1701" w:type="dxa"/>
          </w:tcPr>
          <w:p w14:paraId="6B192C10" w14:textId="24288B9E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172,60</w:t>
            </w:r>
          </w:p>
        </w:tc>
      </w:tr>
      <w:tr w:rsidR="008A71B6" w14:paraId="1528A216" w14:textId="3FBC4684" w:rsidTr="00D70E3F">
        <w:tc>
          <w:tcPr>
            <w:tcW w:w="1029" w:type="dxa"/>
          </w:tcPr>
          <w:p w14:paraId="38727011" w14:textId="3FF97E0F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77" w:type="dxa"/>
          </w:tcPr>
          <w:p w14:paraId="1942078E" w14:textId="3B760990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Umocnienie brzegu – storna wschodnia</w:t>
            </w:r>
          </w:p>
        </w:tc>
        <w:tc>
          <w:tcPr>
            <w:tcW w:w="1701" w:type="dxa"/>
          </w:tcPr>
          <w:p w14:paraId="34EA1497" w14:textId="6DA5D21F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454,00</w:t>
            </w:r>
          </w:p>
        </w:tc>
      </w:tr>
      <w:tr w:rsidR="008A71B6" w14:paraId="796185BE" w14:textId="1324A825" w:rsidTr="00D70E3F">
        <w:tc>
          <w:tcPr>
            <w:tcW w:w="1029" w:type="dxa"/>
          </w:tcPr>
          <w:p w14:paraId="52DEF51E" w14:textId="19067028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7" w:type="dxa"/>
          </w:tcPr>
          <w:p w14:paraId="4E6E528B" w14:textId="39EB1336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Ostroga Wschodnia</w:t>
            </w:r>
          </w:p>
        </w:tc>
        <w:tc>
          <w:tcPr>
            <w:tcW w:w="1701" w:type="dxa"/>
          </w:tcPr>
          <w:p w14:paraId="00534B44" w14:textId="5FFEC039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83,60</w:t>
            </w:r>
          </w:p>
        </w:tc>
      </w:tr>
      <w:tr w:rsidR="008A71B6" w14:paraId="6058B972" w14:textId="167B2F8B" w:rsidTr="00D70E3F">
        <w:tc>
          <w:tcPr>
            <w:tcW w:w="1029" w:type="dxa"/>
          </w:tcPr>
          <w:p w14:paraId="2D54D5C4" w14:textId="303DBEAA" w:rsidR="008A71B6" w:rsidRDefault="008A71B6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77" w:type="dxa"/>
          </w:tcPr>
          <w:p w14:paraId="2A9990E7" w14:textId="6BC016A2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Dalby cumownicze 2 sztuki</w:t>
            </w:r>
          </w:p>
        </w:tc>
        <w:tc>
          <w:tcPr>
            <w:tcW w:w="1701" w:type="dxa"/>
          </w:tcPr>
          <w:p w14:paraId="0EDBB80C" w14:textId="4331268F" w:rsidR="008A71B6" w:rsidRDefault="00D70E3F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77BD027" w14:textId="6ADC6171" w:rsidR="008A71B6" w:rsidRPr="00D70E3F" w:rsidRDefault="00D70E3F" w:rsidP="00D70E3F">
      <w:pPr>
        <w:pStyle w:val="Akapitzlist"/>
        <w:spacing w:after="360" w:line="360" w:lineRule="auto"/>
        <w:ind w:left="360"/>
        <w:rPr>
          <w:rFonts w:ascii="Arial" w:hAnsi="Arial" w:cs="Arial"/>
          <w:bCs/>
          <w:sz w:val="18"/>
          <w:szCs w:val="18"/>
        </w:rPr>
      </w:pPr>
      <w:r w:rsidRPr="00714195">
        <w:rPr>
          <w:rFonts w:ascii="Arial" w:hAnsi="Arial" w:cs="Arial"/>
          <w:bCs/>
          <w:sz w:val="18"/>
          <w:szCs w:val="18"/>
        </w:rPr>
        <w:t xml:space="preserve">Źródło: opracowanie własne. </w:t>
      </w:r>
    </w:p>
    <w:p w14:paraId="67ACD0BC" w14:textId="2860257C" w:rsidR="00D8207A" w:rsidRPr="00714195" w:rsidRDefault="00D8207A" w:rsidP="0088598F">
      <w:pPr>
        <w:pStyle w:val="Nagwek1"/>
        <w:spacing w:after="240"/>
      </w:pPr>
      <w:bookmarkStart w:id="2" w:name="_Toc152065320"/>
      <w:r w:rsidRPr="00714195">
        <w:t>Stan prawny</w:t>
      </w:r>
      <w:bookmarkEnd w:id="2"/>
    </w:p>
    <w:p w14:paraId="419A2F26" w14:textId="32454021" w:rsidR="00F73F3D" w:rsidRPr="008A71B6" w:rsidRDefault="002709FA" w:rsidP="008A71B6">
      <w:pPr>
        <w:pStyle w:val="Tabela"/>
      </w:pPr>
      <w:r w:rsidRPr="008A71B6">
        <w:t xml:space="preserve">Tabela </w:t>
      </w:r>
      <w:r w:rsidR="008A71B6">
        <w:t>3</w:t>
      </w:r>
      <w:r w:rsidRPr="008A71B6">
        <w:t xml:space="preserve">: </w:t>
      </w:r>
      <w:r w:rsidR="00F73F3D" w:rsidRPr="008A71B6">
        <w:t>Działki lądowe</w:t>
      </w:r>
      <w:r w:rsidRPr="008A71B6">
        <w:t>.</w:t>
      </w:r>
    </w:p>
    <w:tbl>
      <w:tblPr>
        <w:tblStyle w:val="Tabelasiatki1jasna"/>
        <w:tblW w:w="0" w:type="auto"/>
        <w:tblLook w:val="0420" w:firstRow="1" w:lastRow="0" w:firstColumn="0" w:lastColumn="0" w:noHBand="0" w:noVBand="1"/>
      </w:tblPr>
      <w:tblGrid>
        <w:gridCol w:w="657"/>
        <w:gridCol w:w="3038"/>
        <w:gridCol w:w="3402"/>
        <w:gridCol w:w="2574"/>
      </w:tblGrid>
      <w:tr w:rsidR="008B44FB" w:rsidRPr="00714195" w14:paraId="6638DD94" w14:textId="77777777" w:rsidTr="00D55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3" w:type="dxa"/>
            <w:shd w:val="clear" w:color="auto" w:fill="DEEAF6" w:themeFill="accent1" w:themeFillTint="33"/>
            <w:vAlign w:val="center"/>
          </w:tcPr>
          <w:p w14:paraId="530F89F6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14195">
              <w:rPr>
                <w:rFonts w:ascii="Arial" w:hAnsi="Arial" w:cs="Arial"/>
                <w:bCs w:val="0"/>
                <w:sz w:val="24"/>
                <w:szCs w:val="24"/>
              </w:rPr>
              <w:t>L.P.</w:t>
            </w:r>
          </w:p>
        </w:tc>
        <w:tc>
          <w:tcPr>
            <w:tcW w:w="3038" w:type="dxa"/>
            <w:shd w:val="clear" w:color="auto" w:fill="DEEAF6" w:themeFill="accent1" w:themeFillTint="33"/>
            <w:vAlign w:val="center"/>
          </w:tcPr>
          <w:p w14:paraId="162C954F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14195">
              <w:rPr>
                <w:rFonts w:ascii="Arial" w:hAnsi="Arial" w:cs="Arial"/>
                <w:bCs w:val="0"/>
                <w:sz w:val="24"/>
                <w:szCs w:val="24"/>
              </w:rPr>
              <w:t>Działki w granicach portu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1924C4DD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14195">
              <w:rPr>
                <w:rFonts w:ascii="Arial" w:hAnsi="Arial" w:cs="Arial"/>
                <w:bCs w:val="0"/>
                <w:sz w:val="24"/>
                <w:szCs w:val="24"/>
              </w:rPr>
              <w:t>Powierzchnia w porcie (ha)</w:t>
            </w:r>
          </w:p>
        </w:tc>
        <w:tc>
          <w:tcPr>
            <w:tcW w:w="2574" w:type="dxa"/>
            <w:shd w:val="clear" w:color="auto" w:fill="DEEAF6" w:themeFill="accent1" w:themeFillTint="33"/>
            <w:vAlign w:val="center"/>
          </w:tcPr>
          <w:p w14:paraId="32A10490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14195">
              <w:rPr>
                <w:rFonts w:ascii="Arial" w:hAnsi="Arial" w:cs="Arial"/>
                <w:bCs w:val="0"/>
                <w:sz w:val="24"/>
                <w:szCs w:val="24"/>
              </w:rPr>
              <w:t>Właściciel</w:t>
            </w:r>
          </w:p>
        </w:tc>
      </w:tr>
      <w:tr w:rsidR="008B44FB" w:rsidRPr="00714195" w14:paraId="1D7204A2" w14:textId="77777777" w:rsidTr="00D550DC">
        <w:tc>
          <w:tcPr>
            <w:tcW w:w="643" w:type="dxa"/>
            <w:vAlign w:val="center"/>
          </w:tcPr>
          <w:p w14:paraId="2E996BBB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  <w:vAlign w:val="center"/>
          </w:tcPr>
          <w:p w14:paraId="4EC6AD2A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31/6</w:t>
            </w:r>
          </w:p>
        </w:tc>
        <w:tc>
          <w:tcPr>
            <w:tcW w:w="3402" w:type="dxa"/>
            <w:vAlign w:val="center"/>
          </w:tcPr>
          <w:p w14:paraId="63CF5007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3,1958</w:t>
            </w:r>
          </w:p>
        </w:tc>
        <w:tc>
          <w:tcPr>
            <w:tcW w:w="2574" w:type="dxa"/>
            <w:vAlign w:val="center"/>
          </w:tcPr>
          <w:p w14:paraId="233E05D2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Skarb Państwa</w:t>
            </w:r>
          </w:p>
        </w:tc>
      </w:tr>
      <w:tr w:rsidR="008B44FB" w:rsidRPr="00714195" w14:paraId="26AAC79B" w14:textId="77777777" w:rsidTr="00D550DC">
        <w:tc>
          <w:tcPr>
            <w:tcW w:w="643" w:type="dxa"/>
            <w:vAlign w:val="center"/>
          </w:tcPr>
          <w:p w14:paraId="3A288F4C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vAlign w:val="center"/>
          </w:tcPr>
          <w:p w14:paraId="410E2549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3402" w:type="dxa"/>
            <w:vAlign w:val="center"/>
          </w:tcPr>
          <w:p w14:paraId="198EDC76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1,3380</w:t>
            </w:r>
          </w:p>
        </w:tc>
        <w:tc>
          <w:tcPr>
            <w:tcW w:w="2574" w:type="dxa"/>
            <w:vAlign w:val="center"/>
          </w:tcPr>
          <w:p w14:paraId="18AC57A3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Skarb Państwa</w:t>
            </w:r>
          </w:p>
        </w:tc>
      </w:tr>
      <w:tr w:rsidR="008B44FB" w:rsidRPr="00714195" w14:paraId="13ECCE5D" w14:textId="77777777" w:rsidTr="00D550DC">
        <w:tc>
          <w:tcPr>
            <w:tcW w:w="643" w:type="dxa"/>
            <w:vAlign w:val="center"/>
          </w:tcPr>
          <w:p w14:paraId="00B8526A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8" w:type="dxa"/>
            <w:vAlign w:val="center"/>
          </w:tcPr>
          <w:p w14:paraId="3A3E5C76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500/1</w:t>
            </w:r>
          </w:p>
        </w:tc>
        <w:tc>
          <w:tcPr>
            <w:tcW w:w="3402" w:type="dxa"/>
            <w:vAlign w:val="center"/>
          </w:tcPr>
          <w:p w14:paraId="67C19055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0,0101</w:t>
            </w:r>
          </w:p>
        </w:tc>
        <w:tc>
          <w:tcPr>
            <w:tcW w:w="2574" w:type="dxa"/>
            <w:vAlign w:val="center"/>
          </w:tcPr>
          <w:p w14:paraId="07CB0E35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Gmina Ustka</w:t>
            </w:r>
          </w:p>
        </w:tc>
      </w:tr>
      <w:tr w:rsidR="008B44FB" w:rsidRPr="00714195" w14:paraId="77592D2D" w14:textId="77777777" w:rsidTr="00D550DC">
        <w:tc>
          <w:tcPr>
            <w:tcW w:w="643" w:type="dxa"/>
            <w:vAlign w:val="center"/>
          </w:tcPr>
          <w:p w14:paraId="7EB587B8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38" w:type="dxa"/>
            <w:vAlign w:val="center"/>
          </w:tcPr>
          <w:p w14:paraId="1524980E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500/2</w:t>
            </w:r>
          </w:p>
        </w:tc>
        <w:tc>
          <w:tcPr>
            <w:tcW w:w="3402" w:type="dxa"/>
            <w:vAlign w:val="center"/>
          </w:tcPr>
          <w:p w14:paraId="293948EA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0,0305</w:t>
            </w:r>
          </w:p>
        </w:tc>
        <w:tc>
          <w:tcPr>
            <w:tcW w:w="2574" w:type="dxa"/>
            <w:vAlign w:val="center"/>
          </w:tcPr>
          <w:p w14:paraId="15AF0B82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Własność prywatna</w:t>
            </w:r>
          </w:p>
        </w:tc>
      </w:tr>
      <w:tr w:rsidR="008B44FB" w:rsidRPr="00714195" w14:paraId="7CCB28E4" w14:textId="77777777" w:rsidTr="00D550DC">
        <w:tc>
          <w:tcPr>
            <w:tcW w:w="643" w:type="dxa"/>
            <w:vAlign w:val="center"/>
          </w:tcPr>
          <w:p w14:paraId="332704F8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38" w:type="dxa"/>
            <w:vAlign w:val="center"/>
          </w:tcPr>
          <w:p w14:paraId="7AF66E0A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500/3</w:t>
            </w:r>
          </w:p>
        </w:tc>
        <w:tc>
          <w:tcPr>
            <w:tcW w:w="3402" w:type="dxa"/>
            <w:vAlign w:val="center"/>
          </w:tcPr>
          <w:p w14:paraId="21E6911C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0,3436</w:t>
            </w:r>
          </w:p>
        </w:tc>
        <w:tc>
          <w:tcPr>
            <w:tcW w:w="2574" w:type="dxa"/>
            <w:vAlign w:val="center"/>
          </w:tcPr>
          <w:p w14:paraId="2559B03F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Własność prywatna</w:t>
            </w:r>
          </w:p>
        </w:tc>
      </w:tr>
    </w:tbl>
    <w:p w14:paraId="491088EF" w14:textId="6DD2EF92" w:rsidR="00F73F3D" w:rsidRPr="0088598F" w:rsidRDefault="002709FA" w:rsidP="0088598F">
      <w:pPr>
        <w:pStyle w:val="Akapitzlist"/>
        <w:spacing w:after="360" w:line="360" w:lineRule="auto"/>
        <w:ind w:left="360"/>
        <w:rPr>
          <w:rFonts w:ascii="Arial" w:hAnsi="Arial" w:cs="Arial"/>
          <w:bCs/>
          <w:sz w:val="18"/>
          <w:szCs w:val="18"/>
        </w:rPr>
      </w:pPr>
      <w:r w:rsidRPr="00714195">
        <w:rPr>
          <w:rFonts w:ascii="Arial" w:hAnsi="Arial" w:cs="Arial"/>
          <w:bCs/>
          <w:sz w:val="18"/>
          <w:szCs w:val="18"/>
        </w:rPr>
        <w:t xml:space="preserve">Źródło: opracowanie własne. </w:t>
      </w:r>
    </w:p>
    <w:p w14:paraId="1A6220FA" w14:textId="6E5EAA6F" w:rsidR="00582FB2" w:rsidRPr="00714195" w:rsidRDefault="002709FA" w:rsidP="000C1480">
      <w:pPr>
        <w:pStyle w:val="Tabela"/>
      </w:pPr>
      <w:r w:rsidRPr="00714195">
        <w:t xml:space="preserve">Tabela </w:t>
      </w:r>
      <w:r w:rsidR="008A71B6">
        <w:t>4</w:t>
      </w:r>
      <w:r w:rsidRPr="00714195">
        <w:t xml:space="preserve">: </w:t>
      </w:r>
      <w:r w:rsidR="00582FB2" w:rsidRPr="00714195">
        <w:t>Działki wodne</w:t>
      </w:r>
      <w:r w:rsidRPr="00714195">
        <w:t>.</w:t>
      </w:r>
    </w:p>
    <w:tbl>
      <w:tblPr>
        <w:tblStyle w:val="Tabelasiatki1jasna"/>
        <w:tblW w:w="0" w:type="auto"/>
        <w:tblLook w:val="0420" w:firstRow="1" w:lastRow="0" w:firstColumn="0" w:lastColumn="0" w:noHBand="0" w:noVBand="1"/>
      </w:tblPr>
      <w:tblGrid>
        <w:gridCol w:w="657"/>
        <w:gridCol w:w="3033"/>
        <w:gridCol w:w="3397"/>
        <w:gridCol w:w="2649"/>
      </w:tblGrid>
      <w:tr w:rsidR="008B44FB" w:rsidRPr="00714195" w14:paraId="5BA4C23D" w14:textId="77777777" w:rsidTr="00D55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3" w:type="dxa"/>
            <w:shd w:val="clear" w:color="auto" w:fill="DEEAF6" w:themeFill="accent1" w:themeFillTint="33"/>
            <w:vAlign w:val="center"/>
          </w:tcPr>
          <w:p w14:paraId="4197DCBB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14195">
              <w:rPr>
                <w:rFonts w:ascii="Arial" w:hAnsi="Arial" w:cs="Arial"/>
                <w:bCs w:val="0"/>
                <w:sz w:val="24"/>
                <w:szCs w:val="24"/>
              </w:rPr>
              <w:t>L.P.</w:t>
            </w:r>
          </w:p>
        </w:tc>
        <w:tc>
          <w:tcPr>
            <w:tcW w:w="3038" w:type="dxa"/>
            <w:shd w:val="clear" w:color="auto" w:fill="DEEAF6" w:themeFill="accent1" w:themeFillTint="33"/>
            <w:vAlign w:val="center"/>
          </w:tcPr>
          <w:p w14:paraId="79FBB777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14195">
              <w:rPr>
                <w:rFonts w:ascii="Arial" w:hAnsi="Arial" w:cs="Arial"/>
                <w:bCs w:val="0"/>
                <w:sz w:val="24"/>
                <w:szCs w:val="24"/>
              </w:rPr>
              <w:t>Działki w granicach portu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C28A10B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14195">
              <w:rPr>
                <w:rFonts w:ascii="Arial" w:hAnsi="Arial" w:cs="Arial"/>
                <w:bCs w:val="0"/>
                <w:sz w:val="24"/>
                <w:szCs w:val="24"/>
              </w:rPr>
              <w:t>Powierzchnia w porcie (ha)</w:t>
            </w:r>
          </w:p>
        </w:tc>
        <w:tc>
          <w:tcPr>
            <w:tcW w:w="2653" w:type="dxa"/>
            <w:shd w:val="clear" w:color="auto" w:fill="DEEAF6" w:themeFill="accent1" w:themeFillTint="33"/>
            <w:vAlign w:val="center"/>
          </w:tcPr>
          <w:p w14:paraId="2DB6DF64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14195">
              <w:rPr>
                <w:rFonts w:ascii="Arial" w:hAnsi="Arial" w:cs="Arial"/>
                <w:bCs w:val="0"/>
                <w:sz w:val="24"/>
                <w:szCs w:val="24"/>
              </w:rPr>
              <w:t>Właściciel</w:t>
            </w:r>
          </w:p>
        </w:tc>
      </w:tr>
      <w:tr w:rsidR="008B44FB" w:rsidRPr="00714195" w14:paraId="07EB5E0E" w14:textId="77777777" w:rsidTr="00D550DC">
        <w:tc>
          <w:tcPr>
            <w:tcW w:w="643" w:type="dxa"/>
          </w:tcPr>
          <w:p w14:paraId="5ABC7FDE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14:paraId="0C823C19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3402" w:type="dxa"/>
          </w:tcPr>
          <w:p w14:paraId="1BE878E5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1,4920</w:t>
            </w:r>
          </w:p>
        </w:tc>
        <w:tc>
          <w:tcPr>
            <w:tcW w:w="2653" w:type="dxa"/>
          </w:tcPr>
          <w:p w14:paraId="40729C85" w14:textId="77777777" w:rsidR="008B44FB" w:rsidRPr="00714195" w:rsidRDefault="008B44FB" w:rsidP="0071419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Skarb Państwa</w:t>
            </w:r>
          </w:p>
        </w:tc>
      </w:tr>
    </w:tbl>
    <w:p w14:paraId="41284289" w14:textId="18C80317" w:rsidR="00E4509D" w:rsidRPr="00714195" w:rsidRDefault="002709FA" w:rsidP="00714195">
      <w:pPr>
        <w:pStyle w:val="Akapitzlist"/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  <w:r w:rsidRPr="00714195">
        <w:rPr>
          <w:rFonts w:ascii="Arial" w:hAnsi="Arial" w:cs="Arial"/>
          <w:bCs/>
          <w:sz w:val="18"/>
          <w:szCs w:val="18"/>
        </w:rPr>
        <w:t xml:space="preserve">Źródło: opracowanie własne. </w:t>
      </w:r>
    </w:p>
    <w:p w14:paraId="203849EA" w14:textId="7A20615F" w:rsidR="002709FA" w:rsidRPr="008B74F5" w:rsidRDefault="00E4509D" w:rsidP="008B74F5">
      <w:pPr>
        <w:pStyle w:val="Nagwek1"/>
        <w:spacing w:after="240"/>
      </w:pPr>
      <w:bookmarkStart w:id="3" w:name="_Toc152065321"/>
      <w:r w:rsidRPr="008B74F5">
        <w:lastRenderedPageBreak/>
        <w:t>Infrastruktura portowa i zapewniająca dostęp do portu</w:t>
      </w:r>
      <w:bookmarkEnd w:id="3"/>
    </w:p>
    <w:p w14:paraId="375920FA" w14:textId="77777777" w:rsidR="002709FA" w:rsidRPr="00714195" w:rsidRDefault="00E4509D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W skład infrastruktury zape</w:t>
      </w:r>
      <w:r w:rsidR="0057317A" w:rsidRPr="00714195">
        <w:rPr>
          <w:rFonts w:ascii="Arial" w:hAnsi="Arial" w:cs="Arial"/>
          <w:sz w:val="24"/>
          <w:szCs w:val="24"/>
        </w:rPr>
        <w:t>wniającej dostęp do portu Rowy wchodzi tor podejściowy i wodny wraz ze związanymi z ich funkcjonowaniem obiektami, urządzeniami i instalacjami:</w:t>
      </w:r>
    </w:p>
    <w:p w14:paraId="407613E0" w14:textId="77777777" w:rsidR="002709FA" w:rsidRPr="00714195" w:rsidRDefault="0057317A" w:rsidP="0071419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tor podejściowy z morz</w:t>
      </w:r>
      <w:r w:rsidR="0091389B" w:rsidRPr="00714195">
        <w:rPr>
          <w:rFonts w:ascii="Arial" w:hAnsi="Arial" w:cs="Arial"/>
          <w:sz w:val="24"/>
          <w:szCs w:val="24"/>
        </w:rPr>
        <w:t>a pełnego z punktu 0 pozycji</w:t>
      </w:r>
      <w:r w:rsidR="00AD49BB" w:rsidRPr="00714195">
        <w:rPr>
          <w:rFonts w:ascii="Arial" w:hAnsi="Arial" w:cs="Arial"/>
          <w:sz w:val="24"/>
          <w:szCs w:val="24"/>
        </w:rPr>
        <w:t xml:space="preserve"> ϕ=54°40´,28066 N, </w:t>
      </w:r>
      <w:r w:rsidR="00AB17FB" w:rsidRPr="00714195">
        <w:rPr>
          <w:rFonts w:ascii="Arial" w:hAnsi="Arial" w:cs="Arial"/>
          <w:sz w:val="24"/>
          <w:szCs w:val="24"/>
        </w:rPr>
        <w:t xml:space="preserve">        </w:t>
      </w:r>
      <w:r w:rsidR="00AD49BB" w:rsidRPr="00714195">
        <w:rPr>
          <w:rFonts w:ascii="Arial" w:hAnsi="Arial" w:cs="Arial"/>
          <w:sz w:val="24"/>
          <w:szCs w:val="24"/>
        </w:rPr>
        <w:t xml:space="preserve">λ=017°02´,90394 E w kierunku nabieżnika świetlnego „ROWY”, którego oś wyznacza linia namiaru 144° do punktu o współrzędnych ϕ=54°40´,19512 N, λ=017°03´,00298 E położonego pośrodku linii łączącej głowice wejściowe do portu o parametrach: długość </w:t>
      </w:r>
      <w:r w:rsidR="00AB17FB" w:rsidRPr="00714195">
        <w:rPr>
          <w:rFonts w:ascii="Arial" w:hAnsi="Arial" w:cs="Arial"/>
          <w:sz w:val="24"/>
          <w:szCs w:val="24"/>
        </w:rPr>
        <w:t>– 190 m, szerokość w dnie – 20 m, głębokość -2 m;</w:t>
      </w:r>
    </w:p>
    <w:p w14:paraId="6D1ACA0D" w14:textId="77777777" w:rsidR="002709FA" w:rsidRPr="00714195" w:rsidRDefault="00AB17FB" w:rsidP="0071419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tor wodny od głowicy falochronu wschodniego do basenu rybackiego o parametrach: długość – 360 m, szerokość – 10 m w osi kanału portowego, głębokość – 1,5 m</w:t>
      </w:r>
      <w:r w:rsidR="002709FA" w:rsidRPr="00714195">
        <w:rPr>
          <w:rFonts w:ascii="Arial" w:hAnsi="Arial" w:cs="Arial"/>
          <w:sz w:val="24"/>
          <w:szCs w:val="24"/>
        </w:rPr>
        <w:t>.</w:t>
      </w:r>
    </w:p>
    <w:p w14:paraId="530CB495" w14:textId="42E5B0D6" w:rsidR="002709FA" w:rsidRPr="00714195" w:rsidRDefault="00AB17FB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Do portu prowadzą falochrony zewnętrzne </w:t>
      </w:r>
      <w:r w:rsidR="005379C2" w:rsidRPr="00714195">
        <w:rPr>
          <w:rFonts w:ascii="Arial" w:hAnsi="Arial" w:cs="Arial"/>
          <w:sz w:val="24"/>
          <w:szCs w:val="24"/>
        </w:rPr>
        <w:t xml:space="preserve">oraz </w:t>
      </w:r>
      <w:r w:rsidRPr="00714195">
        <w:rPr>
          <w:rFonts w:ascii="Arial" w:hAnsi="Arial" w:cs="Arial"/>
          <w:sz w:val="24"/>
          <w:szCs w:val="24"/>
        </w:rPr>
        <w:t xml:space="preserve">umocnienia brzegu wschodnie i zachodnie. Port wyposażony jest </w:t>
      </w:r>
      <w:r w:rsidR="009D0CC8" w:rsidRPr="00714195">
        <w:rPr>
          <w:rFonts w:ascii="Arial" w:hAnsi="Arial" w:cs="Arial"/>
          <w:sz w:val="24"/>
          <w:szCs w:val="24"/>
        </w:rPr>
        <w:t>w trzy stałe światła nawigacyjne i sygnał mgłowy.</w:t>
      </w:r>
      <w:r w:rsidR="006B392A" w:rsidRPr="00714195">
        <w:rPr>
          <w:rFonts w:ascii="Arial" w:hAnsi="Arial" w:cs="Arial"/>
          <w:sz w:val="24"/>
          <w:szCs w:val="24"/>
        </w:rPr>
        <w:t xml:space="preserve"> Infrastrukturę zapewniająca dostęp do portu Rowy szczegółowo określa Zarządzenie Nr 2</w:t>
      </w:r>
      <w:r w:rsidR="00E65D99" w:rsidRPr="00714195">
        <w:rPr>
          <w:rFonts w:ascii="Arial" w:hAnsi="Arial" w:cs="Arial"/>
          <w:sz w:val="24"/>
          <w:szCs w:val="24"/>
        </w:rPr>
        <w:t xml:space="preserve"> Dyrektora Urzędu Morskiego w Słupsku z dnia 15 lutego 2017 roku w sprawie określenia obiektów ,urządzeń i instalacji wchodzących w skład infrastruktury zapewniającej dostęp do portów Dźwirzyno, Kołobrzeg, Darłowo, Ustka, Rowy, Łeba.</w:t>
      </w:r>
      <w:r w:rsidR="006B392A" w:rsidRPr="00714195">
        <w:rPr>
          <w:rFonts w:ascii="Arial" w:hAnsi="Arial" w:cs="Arial"/>
          <w:sz w:val="24"/>
          <w:szCs w:val="24"/>
        </w:rPr>
        <w:t xml:space="preserve"> </w:t>
      </w:r>
    </w:p>
    <w:p w14:paraId="65FBD8ED" w14:textId="53A85D30" w:rsidR="005379C2" w:rsidRPr="00714195" w:rsidRDefault="009D0CC8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Na redzie portu</w:t>
      </w:r>
      <w:r w:rsidR="006B392A" w:rsidRPr="00714195">
        <w:rPr>
          <w:rFonts w:ascii="Arial" w:hAnsi="Arial" w:cs="Arial"/>
          <w:sz w:val="24"/>
          <w:szCs w:val="24"/>
        </w:rPr>
        <w:t xml:space="preserve"> po obu stronach toru podejściowego</w:t>
      </w:r>
      <w:r w:rsidRPr="00714195">
        <w:rPr>
          <w:rFonts w:ascii="Arial" w:hAnsi="Arial" w:cs="Arial"/>
          <w:sz w:val="24"/>
          <w:szCs w:val="24"/>
        </w:rPr>
        <w:t xml:space="preserve"> posado</w:t>
      </w:r>
      <w:r w:rsidR="006B392A" w:rsidRPr="00714195">
        <w:rPr>
          <w:rFonts w:ascii="Arial" w:hAnsi="Arial" w:cs="Arial"/>
          <w:sz w:val="24"/>
          <w:szCs w:val="24"/>
        </w:rPr>
        <w:t>wione są dwie dalby cumownicze ( Rys. 2 – Załącznik Nr 5 do Zarządzenia Nr</w:t>
      </w:r>
      <w:r w:rsidR="002709FA" w:rsidRPr="00714195">
        <w:rPr>
          <w:rFonts w:ascii="Arial" w:hAnsi="Arial" w:cs="Arial"/>
          <w:sz w:val="24"/>
          <w:szCs w:val="24"/>
        </w:rPr>
        <w:t xml:space="preserve"> </w:t>
      </w:r>
      <w:r w:rsidR="006B392A" w:rsidRPr="00714195">
        <w:rPr>
          <w:rFonts w:ascii="Arial" w:hAnsi="Arial" w:cs="Arial"/>
          <w:sz w:val="24"/>
          <w:szCs w:val="24"/>
        </w:rPr>
        <w:t>2 Dyrektora Urzędu Morskiego w Słupsku z dnia 15 lutego 2017 roku).</w:t>
      </w:r>
      <w:r w:rsidR="00E65D99" w:rsidRPr="00714195">
        <w:rPr>
          <w:rFonts w:ascii="Arial" w:hAnsi="Arial" w:cs="Arial"/>
          <w:sz w:val="24"/>
          <w:szCs w:val="24"/>
        </w:rPr>
        <w:t xml:space="preserve"> Dalby wyposażone są w urządzenia cumownicze i odbojowe, oraz klamry wyłazowe, które służą do cumowania pogłębiarki w trakcie prowadzenia prac </w:t>
      </w:r>
      <w:r w:rsidR="005379C2" w:rsidRPr="00714195">
        <w:rPr>
          <w:rFonts w:ascii="Arial" w:hAnsi="Arial" w:cs="Arial"/>
          <w:sz w:val="24"/>
          <w:szCs w:val="24"/>
        </w:rPr>
        <w:t>podczyszczeniowych</w:t>
      </w:r>
      <w:r w:rsidR="00E65D99" w:rsidRPr="00714195">
        <w:rPr>
          <w:rFonts w:ascii="Arial" w:hAnsi="Arial" w:cs="Arial"/>
          <w:sz w:val="24"/>
          <w:szCs w:val="24"/>
        </w:rPr>
        <w:t xml:space="preserve"> na torze podejściowym </w:t>
      </w:r>
      <w:r w:rsidR="005379C2" w:rsidRPr="00714195">
        <w:rPr>
          <w:rFonts w:ascii="Arial" w:hAnsi="Arial" w:cs="Arial"/>
          <w:sz w:val="24"/>
          <w:szCs w:val="24"/>
        </w:rPr>
        <w:t xml:space="preserve">prowadzącym </w:t>
      </w:r>
      <w:r w:rsidR="00E65D99" w:rsidRPr="00714195">
        <w:rPr>
          <w:rFonts w:ascii="Arial" w:hAnsi="Arial" w:cs="Arial"/>
          <w:sz w:val="24"/>
          <w:szCs w:val="24"/>
        </w:rPr>
        <w:t>do portu. Parametry torów podejściowego i wodnego</w:t>
      </w:r>
      <w:r w:rsidR="004009A2" w:rsidRPr="00714195">
        <w:rPr>
          <w:rFonts w:ascii="Arial" w:hAnsi="Arial" w:cs="Arial"/>
          <w:sz w:val="24"/>
          <w:szCs w:val="24"/>
        </w:rPr>
        <w:t xml:space="preserve">, zgodnie z Zarządzeniem DUM, </w:t>
      </w:r>
      <w:r w:rsidR="00E65D99" w:rsidRPr="00714195">
        <w:rPr>
          <w:rFonts w:ascii="Arial" w:hAnsi="Arial" w:cs="Arial"/>
          <w:sz w:val="24"/>
          <w:szCs w:val="24"/>
        </w:rPr>
        <w:t>dostosowane są do bieżących potrzeb żeglugi jednostek bazujących w porcie</w:t>
      </w:r>
      <w:r w:rsidR="00972732" w:rsidRPr="00714195">
        <w:rPr>
          <w:rFonts w:ascii="Arial" w:hAnsi="Arial" w:cs="Arial"/>
          <w:sz w:val="24"/>
          <w:szCs w:val="24"/>
        </w:rPr>
        <w:t xml:space="preserve"> i utrzymywane na bieżąco przez </w:t>
      </w:r>
      <w:r w:rsidR="005379C2" w:rsidRPr="00714195">
        <w:rPr>
          <w:rFonts w:ascii="Arial" w:hAnsi="Arial" w:cs="Arial"/>
          <w:sz w:val="24"/>
          <w:szCs w:val="24"/>
        </w:rPr>
        <w:t>bazującą</w:t>
      </w:r>
      <w:r w:rsidR="00972732" w:rsidRPr="00714195">
        <w:rPr>
          <w:rFonts w:ascii="Arial" w:hAnsi="Arial" w:cs="Arial"/>
          <w:sz w:val="24"/>
          <w:szCs w:val="24"/>
        </w:rPr>
        <w:t xml:space="preserve"> w porcie pogłębiarkę </w:t>
      </w:r>
      <w:r w:rsidR="004009A2" w:rsidRPr="00714195">
        <w:rPr>
          <w:rFonts w:ascii="Arial" w:hAnsi="Arial" w:cs="Arial"/>
          <w:sz w:val="24"/>
          <w:szCs w:val="24"/>
        </w:rPr>
        <w:t xml:space="preserve">Urzędu Morskiego w Gdyni </w:t>
      </w:r>
      <w:r w:rsidR="00972732" w:rsidRPr="00714195">
        <w:rPr>
          <w:rFonts w:ascii="Arial" w:hAnsi="Arial" w:cs="Arial"/>
          <w:sz w:val="24"/>
          <w:szCs w:val="24"/>
        </w:rPr>
        <w:t>„Belona”.</w:t>
      </w:r>
    </w:p>
    <w:p w14:paraId="00A6AC46" w14:textId="4D147459" w:rsidR="00261C89" w:rsidRPr="00714195" w:rsidRDefault="00972732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Akweny portowe, ogólnodostępne nabrzeża oraz obiekty infrastruktury po</w:t>
      </w:r>
      <w:r w:rsidR="00261C89" w:rsidRPr="00714195">
        <w:rPr>
          <w:rFonts w:ascii="Arial" w:hAnsi="Arial" w:cs="Arial"/>
          <w:sz w:val="24"/>
          <w:szCs w:val="24"/>
        </w:rPr>
        <w:t>rtowej określa Załącznik Nr 5 do Zarządzenie Nr 3</w:t>
      </w:r>
      <w:r w:rsidRPr="00714195">
        <w:rPr>
          <w:rFonts w:ascii="Arial" w:hAnsi="Arial" w:cs="Arial"/>
          <w:sz w:val="24"/>
          <w:szCs w:val="24"/>
        </w:rPr>
        <w:t xml:space="preserve"> Dy</w:t>
      </w:r>
      <w:r w:rsidR="00261C89" w:rsidRPr="00714195">
        <w:rPr>
          <w:rFonts w:ascii="Arial" w:hAnsi="Arial" w:cs="Arial"/>
          <w:sz w:val="24"/>
          <w:szCs w:val="24"/>
        </w:rPr>
        <w:t>rektora Urzędu Morskiego w Słupsku z dnia 22 maja 2015 roku w sprawie określenia akwenów portowych oraz ogólnodostępnych obiektów, urządzeń i instalacji wchodzących w skład infrastruktury portowej.</w:t>
      </w:r>
    </w:p>
    <w:p w14:paraId="152BB048" w14:textId="31572D6B" w:rsidR="00972732" w:rsidRPr="00714195" w:rsidRDefault="00972732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Wewnątrz portu znajdują się:</w:t>
      </w:r>
    </w:p>
    <w:p w14:paraId="48166C22" w14:textId="70EB0DA1" w:rsidR="00327A8F" w:rsidRPr="000C1480" w:rsidRDefault="00327A8F" w:rsidP="0071419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C1480">
        <w:rPr>
          <w:rFonts w:ascii="Arial" w:hAnsi="Arial" w:cs="Arial"/>
          <w:sz w:val="24"/>
          <w:szCs w:val="24"/>
        </w:rPr>
        <w:t>akweny portowe:</w:t>
      </w:r>
    </w:p>
    <w:p w14:paraId="1F3F3F9D" w14:textId="2F1FB625" w:rsidR="00327A8F" w:rsidRPr="00714195" w:rsidRDefault="00437EF7" w:rsidP="00714195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lastRenderedPageBreak/>
        <w:t xml:space="preserve">Basen </w:t>
      </w:r>
      <w:r w:rsidR="00261C89" w:rsidRPr="00714195">
        <w:rPr>
          <w:rFonts w:ascii="Arial" w:hAnsi="Arial" w:cs="Arial"/>
          <w:sz w:val="24"/>
          <w:szCs w:val="24"/>
        </w:rPr>
        <w:t>Rybacki</w:t>
      </w:r>
      <w:r w:rsidR="00327A8F" w:rsidRPr="00714195">
        <w:rPr>
          <w:rFonts w:ascii="Arial" w:hAnsi="Arial" w:cs="Arial"/>
          <w:sz w:val="24"/>
          <w:szCs w:val="24"/>
        </w:rPr>
        <w:t xml:space="preserve"> – 3 280 m²</w:t>
      </w:r>
      <w:r w:rsidR="002709FA" w:rsidRPr="00714195">
        <w:rPr>
          <w:rFonts w:ascii="Arial" w:hAnsi="Arial" w:cs="Arial"/>
          <w:sz w:val="24"/>
          <w:szCs w:val="24"/>
        </w:rPr>
        <w:t>;</w:t>
      </w:r>
    </w:p>
    <w:p w14:paraId="5878315E" w14:textId="68B2910F" w:rsidR="00327A8F" w:rsidRPr="00714195" w:rsidRDefault="00327A8F" w:rsidP="00714195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Kanał Portowy – 11 640 m²</w:t>
      </w:r>
      <w:r w:rsidR="002709FA" w:rsidRPr="00714195">
        <w:rPr>
          <w:rFonts w:ascii="Arial" w:hAnsi="Arial" w:cs="Arial"/>
          <w:sz w:val="24"/>
          <w:szCs w:val="24"/>
        </w:rPr>
        <w:t>.</w:t>
      </w:r>
    </w:p>
    <w:p w14:paraId="160AB9FE" w14:textId="473D8323" w:rsidR="00327A8F" w:rsidRPr="00714195" w:rsidRDefault="00327A8F" w:rsidP="0071419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C1480">
        <w:rPr>
          <w:rFonts w:ascii="Arial" w:hAnsi="Arial" w:cs="Arial"/>
          <w:sz w:val="24"/>
          <w:szCs w:val="24"/>
        </w:rPr>
        <w:t>ogólnodostępne nabrzeża portowe</w:t>
      </w:r>
      <w:r w:rsidRPr="00714195">
        <w:rPr>
          <w:rFonts w:ascii="Arial" w:hAnsi="Arial" w:cs="Arial"/>
          <w:sz w:val="24"/>
          <w:szCs w:val="24"/>
        </w:rPr>
        <w:t>:</w:t>
      </w:r>
    </w:p>
    <w:p w14:paraId="348E0CC2" w14:textId="0596730A" w:rsidR="00327A8F" w:rsidRPr="00714195" w:rsidRDefault="00327A8F" w:rsidP="00714195">
      <w:pPr>
        <w:pStyle w:val="Akapitzlist"/>
        <w:numPr>
          <w:ilvl w:val="1"/>
          <w:numId w:val="10"/>
        </w:num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Umocnienie brzegu- strona zachodnia – 297,50 mb</w:t>
      </w:r>
      <w:r w:rsidR="00D450CF" w:rsidRPr="00714195">
        <w:rPr>
          <w:rFonts w:ascii="Arial" w:hAnsi="Arial" w:cs="Arial"/>
          <w:sz w:val="24"/>
          <w:szCs w:val="24"/>
        </w:rPr>
        <w:t>;</w:t>
      </w:r>
    </w:p>
    <w:p w14:paraId="38A15544" w14:textId="293448A4" w:rsidR="00FD71D4" w:rsidRPr="00714195" w:rsidRDefault="00437EF7" w:rsidP="00714195">
      <w:pPr>
        <w:pStyle w:val="Akapitzlist"/>
        <w:numPr>
          <w:ilvl w:val="1"/>
          <w:numId w:val="10"/>
        </w:num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Nabrzeże Zachodnie w Basenie Rybacki</w:t>
      </w:r>
      <w:r w:rsidR="00FD71D4" w:rsidRPr="00714195">
        <w:rPr>
          <w:rFonts w:ascii="Arial" w:hAnsi="Arial" w:cs="Arial"/>
          <w:sz w:val="24"/>
          <w:szCs w:val="24"/>
        </w:rPr>
        <w:t xml:space="preserve"> – </w:t>
      </w:r>
      <w:r w:rsidRPr="00714195">
        <w:rPr>
          <w:rFonts w:ascii="Arial" w:hAnsi="Arial" w:cs="Arial"/>
          <w:sz w:val="24"/>
          <w:szCs w:val="24"/>
        </w:rPr>
        <w:t>38,00 mb</w:t>
      </w:r>
      <w:r w:rsidR="00D450CF" w:rsidRPr="00714195">
        <w:rPr>
          <w:rFonts w:ascii="Arial" w:hAnsi="Arial" w:cs="Arial"/>
          <w:sz w:val="24"/>
          <w:szCs w:val="24"/>
        </w:rPr>
        <w:t>;</w:t>
      </w:r>
    </w:p>
    <w:p w14:paraId="44A30C6E" w14:textId="48573F76" w:rsidR="00437EF7" w:rsidRPr="00714195" w:rsidRDefault="00437EF7" w:rsidP="00714195">
      <w:pPr>
        <w:pStyle w:val="Akapitzlist"/>
        <w:numPr>
          <w:ilvl w:val="1"/>
          <w:numId w:val="10"/>
        </w:num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Nabrzeże Północne w Basenie Rybackim – 97,80 mb</w:t>
      </w:r>
      <w:r w:rsidR="00D450CF" w:rsidRPr="00714195">
        <w:rPr>
          <w:rFonts w:ascii="Arial" w:hAnsi="Arial" w:cs="Arial"/>
          <w:sz w:val="24"/>
          <w:szCs w:val="24"/>
        </w:rPr>
        <w:t>;</w:t>
      </w:r>
    </w:p>
    <w:p w14:paraId="3E20BD7D" w14:textId="22E3C6DE" w:rsidR="00612655" w:rsidRPr="00714195" w:rsidRDefault="00612655" w:rsidP="00714195">
      <w:pPr>
        <w:pStyle w:val="Akapitzlist"/>
        <w:numPr>
          <w:ilvl w:val="1"/>
          <w:numId w:val="10"/>
        </w:num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Zakończenie ślepego kanału w Basenie Rybackim – 20,00 mb</w:t>
      </w:r>
      <w:r w:rsidR="00D450CF" w:rsidRPr="00714195">
        <w:rPr>
          <w:rFonts w:ascii="Arial" w:hAnsi="Arial" w:cs="Arial"/>
          <w:sz w:val="24"/>
          <w:szCs w:val="24"/>
        </w:rPr>
        <w:t>;</w:t>
      </w:r>
    </w:p>
    <w:p w14:paraId="091242F9" w14:textId="2B2A16A9" w:rsidR="00612655" w:rsidRPr="00714195" w:rsidRDefault="00612655" w:rsidP="00714195">
      <w:pPr>
        <w:pStyle w:val="Akapitzlist"/>
        <w:numPr>
          <w:ilvl w:val="1"/>
          <w:numId w:val="10"/>
        </w:num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Nabrzeże Południowe II w Basenie Rybackim – 125,00 mb</w:t>
      </w:r>
      <w:r w:rsidR="00D450CF" w:rsidRPr="00714195">
        <w:rPr>
          <w:rFonts w:ascii="Arial" w:hAnsi="Arial" w:cs="Arial"/>
          <w:sz w:val="24"/>
          <w:szCs w:val="24"/>
        </w:rPr>
        <w:t>;</w:t>
      </w:r>
    </w:p>
    <w:p w14:paraId="1CA006C7" w14:textId="582C5810" w:rsidR="00612655" w:rsidRPr="00714195" w:rsidRDefault="00612655" w:rsidP="00714195">
      <w:pPr>
        <w:pStyle w:val="Akapitzlist"/>
        <w:numPr>
          <w:ilvl w:val="1"/>
          <w:numId w:val="10"/>
        </w:num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Nabrzeże Wschodnie – 58,30 mb</w:t>
      </w:r>
      <w:r w:rsidR="00D450CF" w:rsidRPr="00714195">
        <w:rPr>
          <w:rFonts w:ascii="Arial" w:hAnsi="Arial" w:cs="Arial"/>
          <w:sz w:val="24"/>
          <w:szCs w:val="24"/>
        </w:rPr>
        <w:t>;</w:t>
      </w:r>
    </w:p>
    <w:p w14:paraId="4230BC3C" w14:textId="5F4E5855" w:rsidR="00612655" w:rsidRPr="00714195" w:rsidRDefault="00612655" w:rsidP="00714195">
      <w:pPr>
        <w:pStyle w:val="Akapitzlist"/>
        <w:numPr>
          <w:ilvl w:val="1"/>
          <w:numId w:val="10"/>
        </w:num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Nabrzeże Południowe I – 172,60 mb</w:t>
      </w:r>
      <w:r w:rsidR="00D450CF" w:rsidRPr="00714195">
        <w:rPr>
          <w:rFonts w:ascii="Arial" w:hAnsi="Arial" w:cs="Arial"/>
          <w:sz w:val="24"/>
          <w:szCs w:val="24"/>
        </w:rPr>
        <w:t>;</w:t>
      </w:r>
    </w:p>
    <w:p w14:paraId="2A83E828" w14:textId="615C92D2" w:rsidR="007B3A2B" w:rsidRPr="00714195" w:rsidRDefault="00612655" w:rsidP="00714195">
      <w:pPr>
        <w:pStyle w:val="Akapitzlist"/>
        <w:numPr>
          <w:ilvl w:val="1"/>
          <w:numId w:val="10"/>
        </w:num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Umocnienie brzegu – strona wschodnia 454 mb</w:t>
      </w:r>
      <w:r w:rsidR="00D450CF" w:rsidRPr="00714195">
        <w:rPr>
          <w:rFonts w:ascii="Arial" w:hAnsi="Arial" w:cs="Arial"/>
          <w:sz w:val="24"/>
          <w:szCs w:val="24"/>
        </w:rPr>
        <w:t>.</w:t>
      </w:r>
    </w:p>
    <w:p w14:paraId="3F02B498" w14:textId="7339844C" w:rsidR="002709FA" w:rsidRPr="00714195" w:rsidRDefault="00612655" w:rsidP="000C1480">
      <w:pPr>
        <w:pStyle w:val="Nagwek1"/>
        <w:spacing w:after="240"/>
      </w:pPr>
      <w:bookmarkStart w:id="4" w:name="_Toc152065322"/>
      <w:r w:rsidRPr="00714195">
        <w:t>Wykorzystanie portu morskiego w Rowach</w:t>
      </w:r>
      <w:bookmarkEnd w:id="4"/>
      <w:r w:rsidRPr="00714195">
        <w:tab/>
      </w:r>
    </w:p>
    <w:p w14:paraId="370FD903" w14:textId="77777777" w:rsidR="002709FA" w:rsidRPr="00714195" w:rsidRDefault="00624957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Rowy są małym portem rybackim usytuowanym ok.</w:t>
      </w:r>
      <w:r w:rsidR="00141B55" w:rsidRPr="00714195">
        <w:rPr>
          <w:rFonts w:ascii="Arial" w:hAnsi="Arial" w:cs="Arial"/>
          <w:sz w:val="24"/>
          <w:szCs w:val="24"/>
        </w:rPr>
        <w:t xml:space="preserve"> 8 </w:t>
      </w:r>
      <w:r w:rsidRPr="00714195">
        <w:rPr>
          <w:rFonts w:ascii="Arial" w:hAnsi="Arial" w:cs="Arial"/>
          <w:sz w:val="24"/>
          <w:szCs w:val="24"/>
        </w:rPr>
        <w:t xml:space="preserve">mil morskich na wschód od portu Ustka i ok. </w:t>
      </w:r>
      <w:r w:rsidR="00141B55" w:rsidRPr="00714195">
        <w:rPr>
          <w:rFonts w:ascii="Arial" w:hAnsi="Arial" w:cs="Arial"/>
          <w:sz w:val="24"/>
          <w:szCs w:val="24"/>
        </w:rPr>
        <w:t xml:space="preserve">19 </w:t>
      </w:r>
      <w:r w:rsidRPr="00714195">
        <w:rPr>
          <w:rFonts w:ascii="Arial" w:hAnsi="Arial" w:cs="Arial"/>
          <w:sz w:val="24"/>
          <w:szCs w:val="24"/>
        </w:rPr>
        <w:t>mil morskich na zachód od portu Łeba. Port zlokalizowany jest w ujściowym odcinku rzeki Łupawy do morza.</w:t>
      </w:r>
    </w:p>
    <w:p w14:paraId="3AA31F34" w14:textId="3316F12F" w:rsidR="002709FA" w:rsidRPr="00714195" w:rsidRDefault="00624957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W porcie występują następujące formy działalności: rybołówstwo, przewozy turystyczno-rekreacyjn</w:t>
      </w:r>
      <w:r w:rsidR="004009A2" w:rsidRPr="00714195">
        <w:rPr>
          <w:rFonts w:ascii="Arial" w:hAnsi="Arial" w:cs="Arial"/>
          <w:sz w:val="24"/>
          <w:szCs w:val="24"/>
        </w:rPr>
        <w:t>o-pasażerskie</w:t>
      </w:r>
      <w:r w:rsidRPr="00714195">
        <w:rPr>
          <w:rFonts w:ascii="Arial" w:hAnsi="Arial" w:cs="Arial"/>
          <w:sz w:val="24"/>
          <w:szCs w:val="24"/>
        </w:rPr>
        <w:t>, usługi gastronomiczne</w:t>
      </w:r>
      <w:r w:rsidR="00141B55" w:rsidRPr="00714195">
        <w:rPr>
          <w:rFonts w:ascii="Arial" w:hAnsi="Arial" w:cs="Arial"/>
          <w:sz w:val="24"/>
          <w:szCs w:val="24"/>
        </w:rPr>
        <w:t xml:space="preserve"> związane z rybołó</w:t>
      </w:r>
      <w:r w:rsidR="00B71927" w:rsidRPr="00714195">
        <w:rPr>
          <w:rFonts w:ascii="Arial" w:hAnsi="Arial" w:cs="Arial"/>
          <w:sz w:val="24"/>
          <w:szCs w:val="24"/>
        </w:rPr>
        <w:t>wstwem</w:t>
      </w:r>
      <w:r w:rsidRPr="00714195">
        <w:rPr>
          <w:rFonts w:ascii="Arial" w:hAnsi="Arial" w:cs="Arial"/>
          <w:sz w:val="24"/>
          <w:szCs w:val="24"/>
        </w:rPr>
        <w:t xml:space="preserve"> </w:t>
      </w:r>
      <w:r w:rsidR="004009A2" w:rsidRPr="00714195">
        <w:rPr>
          <w:rFonts w:ascii="Arial" w:hAnsi="Arial" w:cs="Arial"/>
          <w:sz w:val="24"/>
          <w:szCs w:val="24"/>
        </w:rPr>
        <w:t xml:space="preserve">i rybactwem </w:t>
      </w:r>
      <w:r w:rsidRPr="00714195">
        <w:rPr>
          <w:rFonts w:ascii="Arial" w:hAnsi="Arial" w:cs="Arial"/>
          <w:sz w:val="24"/>
          <w:szCs w:val="24"/>
        </w:rPr>
        <w:t>oraz skup ryb.</w:t>
      </w:r>
    </w:p>
    <w:p w14:paraId="197B319F" w14:textId="24ACBC33" w:rsidR="00B56E50" w:rsidRPr="00714195" w:rsidRDefault="00624957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Lokalni rybacy korzystają głównie z Basenu Rybackiego, Nabrzeża Wschodniego i </w:t>
      </w:r>
      <w:r w:rsidR="00BB4FEE" w:rsidRPr="00714195">
        <w:rPr>
          <w:rFonts w:ascii="Arial" w:hAnsi="Arial" w:cs="Arial"/>
          <w:sz w:val="24"/>
          <w:szCs w:val="24"/>
        </w:rPr>
        <w:t>Nabrzeża Południowego I</w:t>
      </w:r>
      <w:r w:rsidR="004009A2" w:rsidRPr="00714195">
        <w:rPr>
          <w:rFonts w:ascii="Arial" w:hAnsi="Arial" w:cs="Arial"/>
          <w:sz w:val="24"/>
          <w:szCs w:val="24"/>
        </w:rPr>
        <w:t>,</w:t>
      </w:r>
      <w:r w:rsidR="00BB4FEE" w:rsidRPr="00714195">
        <w:rPr>
          <w:rFonts w:ascii="Arial" w:hAnsi="Arial" w:cs="Arial"/>
          <w:sz w:val="24"/>
          <w:szCs w:val="24"/>
        </w:rPr>
        <w:t xml:space="preserve"> przy którym znajdują się również boksy rybackie. Rozładunek i sprzedaż ryb z burty odbywa się na Nabrzeżu Południowym II i Nabrzeżu Wschodnim, natomiast cumowanie jednostek rybackich odbywa się przy Nabrzeżu Południowym I. </w:t>
      </w:r>
    </w:p>
    <w:p w14:paraId="7075A8E4" w14:textId="119B2C54" w:rsidR="00B56E50" w:rsidRPr="00714195" w:rsidRDefault="00BB4FEE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W Basenie Rybacki</w:t>
      </w:r>
      <w:r w:rsidR="00186F58" w:rsidRPr="00714195">
        <w:rPr>
          <w:rFonts w:ascii="Arial" w:hAnsi="Arial" w:cs="Arial"/>
          <w:sz w:val="24"/>
          <w:szCs w:val="24"/>
        </w:rPr>
        <w:t>m w jego zachodniej części cumują głównie jednostki turystyczne ( małe jachty</w:t>
      </w:r>
      <w:r w:rsidR="004009A2" w:rsidRPr="00714195">
        <w:rPr>
          <w:rFonts w:ascii="Arial" w:hAnsi="Arial" w:cs="Arial"/>
          <w:sz w:val="24"/>
          <w:szCs w:val="24"/>
        </w:rPr>
        <w:t>,</w:t>
      </w:r>
      <w:r w:rsidR="00186F58" w:rsidRPr="00714195">
        <w:rPr>
          <w:rFonts w:ascii="Arial" w:hAnsi="Arial" w:cs="Arial"/>
          <w:sz w:val="24"/>
          <w:szCs w:val="24"/>
        </w:rPr>
        <w:t xml:space="preserve"> żagl</w:t>
      </w:r>
      <w:r w:rsidR="004009A2" w:rsidRPr="00714195">
        <w:rPr>
          <w:rFonts w:ascii="Arial" w:hAnsi="Arial" w:cs="Arial"/>
          <w:sz w:val="24"/>
          <w:szCs w:val="24"/>
        </w:rPr>
        <w:t xml:space="preserve">ówki oraz mniejsze łodzie </w:t>
      </w:r>
      <w:r w:rsidR="00186F58" w:rsidRPr="00714195">
        <w:rPr>
          <w:rFonts w:ascii="Arial" w:hAnsi="Arial" w:cs="Arial"/>
          <w:sz w:val="24"/>
          <w:szCs w:val="24"/>
        </w:rPr>
        <w:t xml:space="preserve">motorowe) natomiast żegluga pasażerska realizowana jest z Nabrzeża Wschodniego i Nabrzeża Południowego I. </w:t>
      </w:r>
    </w:p>
    <w:p w14:paraId="073704B8" w14:textId="0C06C02B" w:rsidR="00B56E50" w:rsidRPr="00714195" w:rsidRDefault="00E34137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P</w:t>
      </w:r>
      <w:r w:rsidR="00186F58" w:rsidRPr="00714195">
        <w:rPr>
          <w:rFonts w:ascii="Arial" w:hAnsi="Arial" w:cs="Arial"/>
          <w:sz w:val="24"/>
          <w:szCs w:val="24"/>
        </w:rPr>
        <w:t>rzy Nabrzeżu Północnym</w:t>
      </w:r>
      <w:r w:rsidRPr="00714195">
        <w:rPr>
          <w:rFonts w:ascii="Arial" w:hAnsi="Arial" w:cs="Arial"/>
          <w:sz w:val="24"/>
          <w:szCs w:val="24"/>
        </w:rPr>
        <w:t xml:space="preserve"> w Basenie Rybackim w bezpośrednim sąsiedztwie slipu</w:t>
      </w:r>
      <w:r w:rsidR="00186F58" w:rsidRPr="00714195">
        <w:rPr>
          <w:rFonts w:ascii="Arial" w:hAnsi="Arial" w:cs="Arial"/>
          <w:sz w:val="24"/>
          <w:szCs w:val="24"/>
        </w:rPr>
        <w:t xml:space="preserve"> cumuje pogłębiarka </w:t>
      </w:r>
      <w:r w:rsidR="004009A2" w:rsidRPr="00714195">
        <w:rPr>
          <w:rFonts w:ascii="Arial" w:hAnsi="Arial" w:cs="Arial"/>
          <w:sz w:val="24"/>
          <w:szCs w:val="24"/>
        </w:rPr>
        <w:t xml:space="preserve">Urzędu Morskiego w Gdyni </w:t>
      </w:r>
      <w:r w:rsidR="00186F58" w:rsidRPr="00714195">
        <w:rPr>
          <w:rFonts w:ascii="Arial" w:hAnsi="Arial" w:cs="Arial"/>
          <w:sz w:val="24"/>
          <w:szCs w:val="24"/>
        </w:rPr>
        <w:t xml:space="preserve">„Belona” jednostka prowadząca roboty </w:t>
      </w:r>
      <w:r w:rsidR="004009A2" w:rsidRPr="00714195">
        <w:rPr>
          <w:rFonts w:ascii="Arial" w:hAnsi="Arial" w:cs="Arial"/>
          <w:sz w:val="24"/>
          <w:szCs w:val="24"/>
        </w:rPr>
        <w:t xml:space="preserve">utrzymaniowe </w:t>
      </w:r>
      <w:r w:rsidR="00186F58" w:rsidRPr="00714195">
        <w:rPr>
          <w:rFonts w:ascii="Arial" w:hAnsi="Arial" w:cs="Arial"/>
          <w:sz w:val="24"/>
          <w:szCs w:val="24"/>
        </w:rPr>
        <w:t>na potrzeby portu.</w:t>
      </w:r>
      <w:r w:rsidRPr="00714195">
        <w:rPr>
          <w:rFonts w:ascii="Arial" w:hAnsi="Arial" w:cs="Arial"/>
          <w:sz w:val="24"/>
          <w:szCs w:val="24"/>
        </w:rPr>
        <w:t xml:space="preserve"> Slip ( wyciąg łodziowy) wykorzystywany jest do wodowania i </w:t>
      </w:r>
      <w:r w:rsidR="004009A2" w:rsidRPr="00714195">
        <w:rPr>
          <w:rFonts w:ascii="Arial" w:hAnsi="Arial" w:cs="Arial"/>
          <w:sz w:val="24"/>
          <w:szCs w:val="24"/>
        </w:rPr>
        <w:t>podejmowania z wody</w:t>
      </w:r>
      <w:r w:rsidR="00B71927" w:rsidRPr="00714195">
        <w:rPr>
          <w:rFonts w:ascii="Arial" w:hAnsi="Arial" w:cs="Arial"/>
          <w:sz w:val="24"/>
          <w:szCs w:val="24"/>
        </w:rPr>
        <w:t xml:space="preserve"> małych jednostek pływających. </w:t>
      </w:r>
    </w:p>
    <w:p w14:paraId="2D473025" w14:textId="77EDC3BA" w:rsidR="00B56E50" w:rsidRPr="00714195" w:rsidRDefault="00B71927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lastRenderedPageBreak/>
        <w:t xml:space="preserve">Ze względu na budowę układu falochronów ( ostróg) oraz kształt i budowę umocnień brzegowych kanału portowego w prawie całym porcie występuje </w:t>
      </w:r>
      <w:r w:rsidR="00355A76" w:rsidRPr="00714195">
        <w:rPr>
          <w:rFonts w:ascii="Arial" w:hAnsi="Arial" w:cs="Arial"/>
          <w:sz w:val="24"/>
          <w:szCs w:val="24"/>
        </w:rPr>
        <w:t xml:space="preserve">średnie do </w:t>
      </w:r>
      <w:r w:rsidRPr="00714195">
        <w:rPr>
          <w:rFonts w:ascii="Arial" w:hAnsi="Arial" w:cs="Arial"/>
          <w:sz w:val="24"/>
          <w:szCs w:val="24"/>
        </w:rPr>
        <w:t>wysokie</w:t>
      </w:r>
      <w:r w:rsidR="00355A76" w:rsidRPr="00714195">
        <w:rPr>
          <w:rFonts w:ascii="Arial" w:hAnsi="Arial" w:cs="Arial"/>
          <w:sz w:val="24"/>
          <w:szCs w:val="24"/>
        </w:rPr>
        <w:t>go</w:t>
      </w:r>
      <w:r w:rsidRPr="00714195">
        <w:rPr>
          <w:rFonts w:ascii="Arial" w:hAnsi="Arial" w:cs="Arial"/>
          <w:sz w:val="24"/>
          <w:szCs w:val="24"/>
        </w:rPr>
        <w:t xml:space="preserve"> falowanie</w:t>
      </w:r>
      <w:r w:rsidR="00355A76" w:rsidRPr="00714195">
        <w:rPr>
          <w:rFonts w:ascii="Arial" w:hAnsi="Arial" w:cs="Arial"/>
          <w:sz w:val="24"/>
          <w:szCs w:val="24"/>
        </w:rPr>
        <w:t>,</w:t>
      </w:r>
      <w:r w:rsidRPr="00714195">
        <w:rPr>
          <w:rFonts w:ascii="Arial" w:hAnsi="Arial" w:cs="Arial"/>
          <w:sz w:val="24"/>
          <w:szCs w:val="24"/>
        </w:rPr>
        <w:t xml:space="preserve"> wówczas Basen Rybacki pełni funkcję schronienia </w:t>
      </w:r>
      <w:r w:rsidR="00355A76" w:rsidRPr="00714195">
        <w:rPr>
          <w:rFonts w:ascii="Arial" w:hAnsi="Arial" w:cs="Arial"/>
          <w:sz w:val="24"/>
          <w:szCs w:val="24"/>
        </w:rPr>
        <w:t xml:space="preserve">dla </w:t>
      </w:r>
      <w:r w:rsidRPr="00714195">
        <w:rPr>
          <w:rFonts w:ascii="Arial" w:hAnsi="Arial" w:cs="Arial"/>
          <w:sz w:val="24"/>
          <w:szCs w:val="24"/>
        </w:rPr>
        <w:t>jednostek stacjonujących w porcie.</w:t>
      </w:r>
    </w:p>
    <w:p w14:paraId="56BB501D" w14:textId="38408F72" w:rsidR="00B56E50" w:rsidRPr="00714195" w:rsidRDefault="00B71927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Na terenie portu </w:t>
      </w:r>
      <w:r w:rsidR="00B56E50" w:rsidRPr="00714195">
        <w:rPr>
          <w:rFonts w:ascii="Arial" w:hAnsi="Arial" w:cs="Arial"/>
          <w:sz w:val="24"/>
          <w:szCs w:val="24"/>
        </w:rPr>
        <w:t xml:space="preserve">morskiego Rowy </w:t>
      </w:r>
      <w:r w:rsidRPr="00714195">
        <w:rPr>
          <w:rFonts w:ascii="Arial" w:hAnsi="Arial" w:cs="Arial"/>
          <w:sz w:val="24"/>
          <w:szCs w:val="24"/>
        </w:rPr>
        <w:t xml:space="preserve">nie są realizowane przeładunki i </w:t>
      </w:r>
      <w:r w:rsidR="00355A76" w:rsidRPr="00714195">
        <w:rPr>
          <w:rFonts w:ascii="Arial" w:hAnsi="Arial" w:cs="Arial"/>
          <w:sz w:val="24"/>
          <w:szCs w:val="24"/>
        </w:rPr>
        <w:t xml:space="preserve">nie są </w:t>
      </w:r>
      <w:r w:rsidRPr="00714195">
        <w:rPr>
          <w:rFonts w:ascii="Arial" w:hAnsi="Arial" w:cs="Arial"/>
          <w:sz w:val="24"/>
          <w:szCs w:val="24"/>
        </w:rPr>
        <w:t>składowan</w:t>
      </w:r>
      <w:r w:rsidR="00355A76" w:rsidRPr="00714195">
        <w:rPr>
          <w:rFonts w:ascii="Arial" w:hAnsi="Arial" w:cs="Arial"/>
          <w:sz w:val="24"/>
          <w:szCs w:val="24"/>
        </w:rPr>
        <w:t>e żadne rodzaje ładunków czy też</w:t>
      </w:r>
      <w:r w:rsidRPr="00714195">
        <w:rPr>
          <w:rFonts w:ascii="Arial" w:hAnsi="Arial" w:cs="Arial"/>
          <w:sz w:val="24"/>
          <w:szCs w:val="24"/>
        </w:rPr>
        <w:t xml:space="preserve"> towarów.</w:t>
      </w:r>
    </w:p>
    <w:p w14:paraId="7C35A919" w14:textId="45FFC272" w:rsidR="00B56E50" w:rsidRPr="00714195" w:rsidRDefault="006110C3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W porcie Rowy administratorem wszystkich nabrzeży jest Urząd Morski w Gdyni</w:t>
      </w:r>
      <w:r w:rsidR="00355A76" w:rsidRPr="00714195">
        <w:rPr>
          <w:rFonts w:ascii="Arial" w:hAnsi="Arial" w:cs="Arial"/>
          <w:sz w:val="24"/>
          <w:szCs w:val="24"/>
        </w:rPr>
        <w:t>,</w:t>
      </w:r>
      <w:r w:rsidRPr="00714195">
        <w:rPr>
          <w:rFonts w:ascii="Arial" w:hAnsi="Arial" w:cs="Arial"/>
          <w:sz w:val="24"/>
          <w:szCs w:val="24"/>
        </w:rPr>
        <w:t xml:space="preserve"> który zarządza portem poprzez</w:t>
      </w:r>
      <w:r w:rsidR="00355A76" w:rsidRPr="00714195">
        <w:rPr>
          <w:rFonts w:ascii="Arial" w:hAnsi="Arial" w:cs="Arial"/>
          <w:sz w:val="24"/>
          <w:szCs w:val="24"/>
        </w:rPr>
        <w:t xml:space="preserve"> podległy Kapitanatowi portu Ustka.</w:t>
      </w:r>
      <w:r w:rsidRPr="00714195">
        <w:rPr>
          <w:rFonts w:ascii="Arial" w:hAnsi="Arial" w:cs="Arial"/>
          <w:sz w:val="24"/>
          <w:szCs w:val="24"/>
        </w:rPr>
        <w:t xml:space="preserve"> Bosmanat Portu Rowy</w:t>
      </w:r>
      <w:r w:rsidR="00355A76" w:rsidRPr="00714195">
        <w:rPr>
          <w:rFonts w:ascii="Arial" w:hAnsi="Arial" w:cs="Arial"/>
          <w:sz w:val="24"/>
          <w:szCs w:val="24"/>
        </w:rPr>
        <w:t>.</w:t>
      </w:r>
    </w:p>
    <w:p w14:paraId="4B3858AD" w14:textId="769A85F5" w:rsidR="00B45D44" w:rsidRPr="00714195" w:rsidRDefault="006110C3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W roku 2022 w porcie Rowy na stałe bazowało 11 jednostek ( 7 łodzi rybackich, pogłębiarka Urzędu Morskiego oraz trzy jachty rekreacyjne). W sezonie letnim dodatkowo port był miejscem postoju dla pięciu jednostek komercyjnych uprawiających żeglugę pasażerską oraz jednego jachtu rekreacyjnego. Kutry rybackie uprawiały żeglugę przez cały rok, a jednostki pasażerskie w sezonie letnim.</w:t>
      </w:r>
      <w:r w:rsidR="003D7EF9" w:rsidRPr="00714195">
        <w:rPr>
          <w:rFonts w:ascii="Arial" w:hAnsi="Arial" w:cs="Arial"/>
          <w:sz w:val="24"/>
          <w:szCs w:val="24"/>
        </w:rPr>
        <w:t xml:space="preserve"> W 2022 roku Urząd Morski w Gdyni odnotował 861 wyjść jednostek z portu Rowy.</w:t>
      </w:r>
      <w:r w:rsidRPr="00714195">
        <w:rPr>
          <w:rFonts w:ascii="Arial" w:hAnsi="Arial" w:cs="Arial"/>
          <w:sz w:val="24"/>
          <w:szCs w:val="24"/>
        </w:rPr>
        <w:t xml:space="preserve"> </w:t>
      </w:r>
    </w:p>
    <w:p w14:paraId="5D25543D" w14:textId="757E6071" w:rsidR="00B56E50" w:rsidRPr="00714195" w:rsidRDefault="00B45D44" w:rsidP="000C1480">
      <w:pPr>
        <w:pStyle w:val="Nagwek1"/>
        <w:spacing w:after="240"/>
      </w:pPr>
      <w:bookmarkStart w:id="5" w:name="_Toc152065323"/>
      <w:r w:rsidRPr="00714195">
        <w:t xml:space="preserve">Możliwości rozwoju </w:t>
      </w:r>
      <w:r w:rsidRPr="000C1480">
        <w:t>portu</w:t>
      </w:r>
      <w:r w:rsidRPr="00714195">
        <w:t xml:space="preserve"> Rowy</w:t>
      </w:r>
      <w:r w:rsidR="007261F4" w:rsidRPr="00714195">
        <w:t xml:space="preserve"> i wskazanie inwestycji wspierających rozwój portu Rowy oraz źródł</w:t>
      </w:r>
      <w:r w:rsidR="00355A76" w:rsidRPr="00714195">
        <w:t>a</w:t>
      </w:r>
      <w:r w:rsidR="007261F4" w:rsidRPr="00714195">
        <w:t xml:space="preserve"> ich finansowania</w:t>
      </w:r>
      <w:bookmarkEnd w:id="5"/>
    </w:p>
    <w:p w14:paraId="3AF489FD" w14:textId="31AFBD2C" w:rsidR="00141B55" w:rsidRPr="00714195" w:rsidRDefault="00893401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 roku 2012 w celu określenia potrzeb inwestycyjnych w </w:t>
      </w:r>
      <w:r w:rsidR="00B56E50" w:rsidRPr="00714195">
        <w:rPr>
          <w:rFonts w:ascii="Arial" w:hAnsi="Arial" w:cs="Arial"/>
          <w:sz w:val="24"/>
          <w:szCs w:val="24"/>
        </w:rPr>
        <w:t xml:space="preserve">morskich  </w:t>
      </w:r>
      <w:r w:rsidRPr="00714195">
        <w:rPr>
          <w:rFonts w:ascii="Arial" w:hAnsi="Arial" w:cs="Arial"/>
          <w:sz w:val="24"/>
          <w:szCs w:val="24"/>
        </w:rPr>
        <w:t>portach rybackich</w:t>
      </w:r>
      <w:r w:rsidR="00B56E50" w:rsidRPr="00714195">
        <w:rPr>
          <w:rFonts w:ascii="Arial" w:hAnsi="Arial" w:cs="Arial"/>
          <w:sz w:val="24"/>
          <w:szCs w:val="24"/>
        </w:rPr>
        <w:t>,</w:t>
      </w:r>
      <w:r w:rsidRPr="00714195">
        <w:rPr>
          <w:rFonts w:ascii="Arial" w:hAnsi="Arial" w:cs="Arial"/>
          <w:sz w:val="24"/>
          <w:szCs w:val="24"/>
        </w:rPr>
        <w:t xml:space="preserve"> które mogą się kwalifikować do finansowania przez europejskie fundusze pomocowe</w:t>
      </w:r>
      <w:r w:rsidR="00B56E50" w:rsidRPr="00714195">
        <w:rPr>
          <w:rFonts w:ascii="Arial" w:hAnsi="Arial" w:cs="Arial"/>
          <w:sz w:val="24"/>
          <w:szCs w:val="24"/>
        </w:rPr>
        <w:t xml:space="preserve"> tj. przez</w:t>
      </w:r>
      <w:r w:rsidRPr="00714195">
        <w:rPr>
          <w:rFonts w:ascii="Arial" w:hAnsi="Arial" w:cs="Arial"/>
          <w:sz w:val="24"/>
          <w:szCs w:val="24"/>
        </w:rPr>
        <w:t xml:space="preserve"> Morski Instytut Rybacki </w:t>
      </w:r>
      <w:r w:rsidR="00B56E50" w:rsidRPr="00714195">
        <w:rPr>
          <w:rFonts w:ascii="Arial" w:hAnsi="Arial" w:cs="Arial"/>
          <w:sz w:val="24"/>
          <w:szCs w:val="24"/>
        </w:rPr>
        <w:t>w</w:t>
      </w:r>
      <w:r w:rsidRPr="00714195">
        <w:rPr>
          <w:rFonts w:ascii="Arial" w:hAnsi="Arial" w:cs="Arial"/>
          <w:sz w:val="24"/>
          <w:szCs w:val="24"/>
        </w:rPr>
        <w:t xml:space="preserve"> Gdyni opracowa</w:t>
      </w:r>
      <w:r w:rsidR="00B56E50" w:rsidRPr="00714195">
        <w:rPr>
          <w:rFonts w:ascii="Arial" w:hAnsi="Arial" w:cs="Arial"/>
          <w:sz w:val="24"/>
          <w:szCs w:val="24"/>
        </w:rPr>
        <w:t xml:space="preserve">ny został </w:t>
      </w:r>
      <w:r w:rsidRPr="00714195">
        <w:rPr>
          <w:rFonts w:ascii="Arial" w:hAnsi="Arial" w:cs="Arial"/>
          <w:sz w:val="24"/>
          <w:szCs w:val="24"/>
        </w:rPr>
        <w:t xml:space="preserve">dokument „Analiza stanu infrastruktury w portach rybackich pod kątem dalszych potrzeb inwestycyjnych”. </w:t>
      </w:r>
      <w:r w:rsidR="00B56E50" w:rsidRPr="00714195">
        <w:rPr>
          <w:rFonts w:ascii="Arial" w:hAnsi="Arial" w:cs="Arial"/>
          <w:sz w:val="24"/>
          <w:szCs w:val="24"/>
        </w:rPr>
        <w:t>Analiza stwierdza co następuje</w:t>
      </w:r>
      <w:r w:rsidRPr="00714195">
        <w:rPr>
          <w:rFonts w:ascii="Arial" w:hAnsi="Arial" w:cs="Arial"/>
          <w:sz w:val="24"/>
          <w:szCs w:val="24"/>
        </w:rPr>
        <w:t>:</w:t>
      </w:r>
    </w:p>
    <w:p w14:paraId="525E75DE" w14:textId="73794597" w:rsidR="00893401" w:rsidRPr="00714195" w:rsidRDefault="00CB6E6B" w:rsidP="00714195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stan toru podejściowego portu </w:t>
      </w:r>
      <w:r w:rsidR="00B56E50" w:rsidRPr="00714195">
        <w:rPr>
          <w:rFonts w:ascii="Arial" w:hAnsi="Arial" w:cs="Arial"/>
          <w:sz w:val="24"/>
          <w:szCs w:val="24"/>
        </w:rPr>
        <w:t xml:space="preserve">Rowy </w:t>
      </w:r>
      <w:r w:rsidRPr="00714195">
        <w:rPr>
          <w:rFonts w:ascii="Arial" w:hAnsi="Arial" w:cs="Arial"/>
          <w:sz w:val="24"/>
          <w:szCs w:val="24"/>
        </w:rPr>
        <w:t>jako zły</w:t>
      </w:r>
      <w:r w:rsidR="00B56E50" w:rsidRPr="00714195">
        <w:rPr>
          <w:rFonts w:ascii="Arial" w:hAnsi="Arial" w:cs="Arial"/>
          <w:sz w:val="24"/>
          <w:szCs w:val="24"/>
        </w:rPr>
        <w:t>;</w:t>
      </w:r>
    </w:p>
    <w:p w14:paraId="0CDCA004" w14:textId="348866C2" w:rsidR="00CB6E6B" w:rsidRPr="00714195" w:rsidRDefault="00CB6E6B" w:rsidP="00714195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stan użytkowy basenów portowych </w:t>
      </w:r>
      <w:r w:rsidR="00B56E50" w:rsidRPr="00714195">
        <w:rPr>
          <w:rFonts w:ascii="Arial" w:hAnsi="Arial" w:cs="Arial"/>
          <w:sz w:val="24"/>
          <w:szCs w:val="24"/>
        </w:rPr>
        <w:t xml:space="preserve">portu Rowy </w:t>
      </w:r>
      <w:r w:rsidRPr="00714195">
        <w:rPr>
          <w:rFonts w:ascii="Arial" w:hAnsi="Arial" w:cs="Arial"/>
          <w:sz w:val="24"/>
          <w:szCs w:val="24"/>
        </w:rPr>
        <w:t>jako zły</w:t>
      </w:r>
      <w:r w:rsidR="00B56E50" w:rsidRPr="00714195">
        <w:rPr>
          <w:rFonts w:ascii="Arial" w:hAnsi="Arial" w:cs="Arial"/>
          <w:sz w:val="24"/>
          <w:szCs w:val="24"/>
        </w:rPr>
        <w:t>;</w:t>
      </w:r>
    </w:p>
    <w:p w14:paraId="06F36F2E" w14:textId="3C34D9C8" w:rsidR="00CB6E6B" w:rsidRPr="00714195" w:rsidRDefault="00CB6E6B" w:rsidP="00714195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stan użytkowy slipu </w:t>
      </w:r>
      <w:r w:rsidR="00B56E50" w:rsidRPr="00714195">
        <w:rPr>
          <w:rFonts w:ascii="Arial" w:hAnsi="Arial" w:cs="Arial"/>
          <w:sz w:val="24"/>
          <w:szCs w:val="24"/>
        </w:rPr>
        <w:t xml:space="preserve">portowego </w:t>
      </w:r>
      <w:r w:rsidRPr="00714195">
        <w:rPr>
          <w:rFonts w:ascii="Arial" w:hAnsi="Arial" w:cs="Arial"/>
          <w:sz w:val="24"/>
          <w:szCs w:val="24"/>
        </w:rPr>
        <w:t>jako dostateczny</w:t>
      </w:r>
      <w:r w:rsidR="00B56E50" w:rsidRPr="00714195">
        <w:rPr>
          <w:rFonts w:ascii="Arial" w:hAnsi="Arial" w:cs="Arial"/>
          <w:sz w:val="24"/>
          <w:szCs w:val="24"/>
        </w:rPr>
        <w:t>;</w:t>
      </w:r>
    </w:p>
    <w:p w14:paraId="43FCF441" w14:textId="58DB4DB9" w:rsidR="00C53F63" w:rsidRPr="00714195" w:rsidRDefault="00C53F63" w:rsidP="00714195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stan użytkowy boksów rybackich</w:t>
      </w:r>
      <w:r w:rsidR="00B56E50" w:rsidRPr="00714195">
        <w:rPr>
          <w:rFonts w:ascii="Arial" w:hAnsi="Arial" w:cs="Arial"/>
          <w:sz w:val="24"/>
          <w:szCs w:val="24"/>
        </w:rPr>
        <w:t xml:space="preserve"> zlokalizowanych w granicach portu Rowy</w:t>
      </w:r>
      <w:r w:rsidRPr="00714195">
        <w:rPr>
          <w:rFonts w:ascii="Arial" w:hAnsi="Arial" w:cs="Arial"/>
          <w:sz w:val="24"/>
          <w:szCs w:val="24"/>
        </w:rPr>
        <w:t xml:space="preserve"> jako dostateczny</w:t>
      </w:r>
      <w:r w:rsidR="00B56E50" w:rsidRPr="00714195">
        <w:rPr>
          <w:rFonts w:ascii="Arial" w:hAnsi="Arial" w:cs="Arial"/>
          <w:sz w:val="24"/>
          <w:szCs w:val="24"/>
        </w:rPr>
        <w:t>.</w:t>
      </w:r>
    </w:p>
    <w:p w14:paraId="5A333276" w14:textId="60D5DC59" w:rsidR="00C53F63" w:rsidRPr="00714195" w:rsidRDefault="00C53F63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 potrzeb w zakresie budowy </w:t>
      </w:r>
      <w:r w:rsidR="00B56E50" w:rsidRPr="00714195">
        <w:rPr>
          <w:rFonts w:ascii="Arial" w:hAnsi="Arial" w:cs="Arial"/>
          <w:sz w:val="24"/>
          <w:szCs w:val="24"/>
        </w:rPr>
        <w:t xml:space="preserve">czy też </w:t>
      </w:r>
      <w:r w:rsidRPr="00714195">
        <w:rPr>
          <w:rFonts w:ascii="Arial" w:hAnsi="Arial" w:cs="Arial"/>
          <w:sz w:val="24"/>
          <w:szCs w:val="24"/>
        </w:rPr>
        <w:t>remontu infrastruktury dostęp</w:t>
      </w:r>
      <w:r w:rsidR="00B56E50" w:rsidRPr="00714195">
        <w:rPr>
          <w:rFonts w:ascii="Arial" w:hAnsi="Arial" w:cs="Arial"/>
          <w:sz w:val="24"/>
          <w:szCs w:val="24"/>
        </w:rPr>
        <w:t>owej</w:t>
      </w:r>
      <w:r w:rsidRPr="00714195">
        <w:rPr>
          <w:rFonts w:ascii="Arial" w:hAnsi="Arial" w:cs="Arial"/>
          <w:sz w:val="24"/>
          <w:szCs w:val="24"/>
        </w:rPr>
        <w:t xml:space="preserve"> </w:t>
      </w:r>
      <w:r w:rsidR="00D50F49" w:rsidRPr="00714195">
        <w:rPr>
          <w:rFonts w:ascii="Arial" w:hAnsi="Arial" w:cs="Arial"/>
          <w:sz w:val="24"/>
          <w:szCs w:val="24"/>
        </w:rPr>
        <w:t xml:space="preserve">od  strony morza i infrastruktury portowej </w:t>
      </w:r>
      <w:r w:rsidRPr="00714195">
        <w:rPr>
          <w:rFonts w:ascii="Arial" w:hAnsi="Arial" w:cs="Arial"/>
          <w:sz w:val="24"/>
          <w:szCs w:val="24"/>
        </w:rPr>
        <w:t xml:space="preserve">w porcie Rowy </w:t>
      </w:r>
      <w:r w:rsidR="00B56E50" w:rsidRPr="00714195">
        <w:rPr>
          <w:rFonts w:ascii="Arial" w:hAnsi="Arial" w:cs="Arial"/>
          <w:sz w:val="24"/>
          <w:szCs w:val="24"/>
        </w:rPr>
        <w:t>określone zgodnie z zapisem poniżej</w:t>
      </w:r>
      <w:r w:rsidRPr="00714195">
        <w:rPr>
          <w:rFonts w:ascii="Arial" w:hAnsi="Arial" w:cs="Arial"/>
          <w:sz w:val="24"/>
          <w:szCs w:val="24"/>
        </w:rPr>
        <w:t>:</w:t>
      </w:r>
    </w:p>
    <w:p w14:paraId="7923B254" w14:textId="060E4AA3" w:rsidR="00C53F63" w:rsidRPr="00714195" w:rsidRDefault="00C53F63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tor podejściowy i wodny </w:t>
      </w:r>
      <w:r w:rsidR="00D50F49" w:rsidRPr="00714195">
        <w:rPr>
          <w:rFonts w:ascii="Arial" w:hAnsi="Arial" w:cs="Arial"/>
          <w:sz w:val="24"/>
          <w:szCs w:val="24"/>
        </w:rPr>
        <w:t>wymaga przeprowadzenia prac utrzymaniowych  lub podczyszczeniowych;</w:t>
      </w:r>
    </w:p>
    <w:p w14:paraId="697D3C12" w14:textId="2F34B1B6" w:rsidR="00C53F63" w:rsidRPr="00714195" w:rsidRDefault="00C53F63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lastRenderedPageBreak/>
        <w:t xml:space="preserve">falochrony i ostrogi </w:t>
      </w:r>
      <w:r w:rsidR="00D50F49" w:rsidRPr="00714195">
        <w:rPr>
          <w:rFonts w:ascii="Arial" w:hAnsi="Arial" w:cs="Arial"/>
          <w:sz w:val="24"/>
          <w:szCs w:val="24"/>
        </w:rPr>
        <w:t>wymagają przeprowadzenia niezbędnych napraw lub konserwacji lub całościowej przebudowy;</w:t>
      </w:r>
    </w:p>
    <w:p w14:paraId="04766C9D" w14:textId="76C6310F" w:rsidR="00956C93" w:rsidRPr="00714195" w:rsidRDefault="00D50F49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956C93" w:rsidRPr="00714195">
        <w:rPr>
          <w:rFonts w:ascii="Arial" w:hAnsi="Arial" w:cs="Arial"/>
          <w:sz w:val="24"/>
          <w:szCs w:val="24"/>
        </w:rPr>
        <w:t>potrzebę modernizacji oraz remontu dróg wewnętrznych</w:t>
      </w:r>
      <w:r w:rsidRPr="00714195">
        <w:rPr>
          <w:rFonts w:ascii="Arial" w:hAnsi="Arial" w:cs="Arial"/>
          <w:sz w:val="24"/>
          <w:szCs w:val="24"/>
        </w:rPr>
        <w:t>;</w:t>
      </w:r>
    </w:p>
    <w:p w14:paraId="4E316FFE" w14:textId="770F488B" w:rsidR="001211E9" w:rsidRPr="00714195" w:rsidRDefault="00D50F49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1211E9" w:rsidRPr="00714195">
        <w:rPr>
          <w:rFonts w:ascii="Arial" w:hAnsi="Arial" w:cs="Arial"/>
          <w:sz w:val="24"/>
          <w:szCs w:val="24"/>
        </w:rPr>
        <w:t>potrzebę modernizacji placów manewrowych</w:t>
      </w:r>
      <w:r w:rsidRPr="00714195">
        <w:rPr>
          <w:rFonts w:ascii="Arial" w:hAnsi="Arial" w:cs="Arial"/>
          <w:sz w:val="24"/>
          <w:szCs w:val="24"/>
        </w:rPr>
        <w:t xml:space="preserve"> i składowych;</w:t>
      </w:r>
    </w:p>
    <w:p w14:paraId="59A23C83" w14:textId="11BA3819" w:rsidR="00956C93" w:rsidRPr="00714195" w:rsidRDefault="00D50F49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1211E9" w:rsidRPr="00714195">
        <w:rPr>
          <w:rFonts w:ascii="Arial" w:hAnsi="Arial" w:cs="Arial"/>
          <w:sz w:val="24"/>
          <w:szCs w:val="24"/>
        </w:rPr>
        <w:t>potrzebę</w:t>
      </w:r>
      <w:r w:rsidRPr="00714195">
        <w:rPr>
          <w:rFonts w:ascii="Arial" w:hAnsi="Arial" w:cs="Arial"/>
          <w:sz w:val="24"/>
          <w:szCs w:val="24"/>
        </w:rPr>
        <w:t xml:space="preserve"> przeprowadzenia prac utrzymaniowych</w:t>
      </w:r>
      <w:r w:rsidR="001211E9" w:rsidRPr="00714195">
        <w:rPr>
          <w:rFonts w:ascii="Arial" w:hAnsi="Arial" w:cs="Arial"/>
          <w:sz w:val="24"/>
          <w:szCs w:val="24"/>
        </w:rPr>
        <w:t xml:space="preserve"> </w:t>
      </w:r>
      <w:r w:rsidRPr="00714195">
        <w:rPr>
          <w:rFonts w:ascii="Arial" w:hAnsi="Arial" w:cs="Arial"/>
          <w:sz w:val="24"/>
          <w:szCs w:val="24"/>
        </w:rPr>
        <w:t xml:space="preserve">lub </w:t>
      </w:r>
      <w:r w:rsidR="001211E9" w:rsidRPr="00714195">
        <w:rPr>
          <w:rFonts w:ascii="Arial" w:hAnsi="Arial" w:cs="Arial"/>
          <w:sz w:val="24"/>
          <w:szCs w:val="24"/>
        </w:rPr>
        <w:t>po</w:t>
      </w:r>
      <w:r w:rsidRPr="00714195">
        <w:rPr>
          <w:rFonts w:ascii="Arial" w:hAnsi="Arial" w:cs="Arial"/>
          <w:sz w:val="24"/>
          <w:szCs w:val="24"/>
        </w:rPr>
        <w:t>dczyszczenia</w:t>
      </w:r>
      <w:r w:rsidR="001211E9" w:rsidRPr="00714195">
        <w:rPr>
          <w:rFonts w:ascii="Arial" w:hAnsi="Arial" w:cs="Arial"/>
          <w:sz w:val="24"/>
          <w:szCs w:val="24"/>
        </w:rPr>
        <w:t xml:space="preserve"> basenów portowych</w:t>
      </w:r>
      <w:r w:rsidRPr="00714195">
        <w:rPr>
          <w:rFonts w:ascii="Arial" w:hAnsi="Arial" w:cs="Arial"/>
          <w:sz w:val="24"/>
          <w:szCs w:val="24"/>
        </w:rPr>
        <w:t>;</w:t>
      </w:r>
    </w:p>
    <w:p w14:paraId="3FF8543E" w14:textId="0C8E037A" w:rsidR="001211E9" w:rsidRPr="00714195" w:rsidRDefault="00D50F49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1211E9" w:rsidRPr="00714195">
        <w:rPr>
          <w:rFonts w:ascii="Arial" w:hAnsi="Arial" w:cs="Arial"/>
          <w:sz w:val="24"/>
          <w:szCs w:val="24"/>
        </w:rPr>
        <w:t xml:space="preserve">potrzebę remontu </w:t>
      </w:r>
      <w:r w:rsidRPr="00714195">
        <w:rPr>
          <w:rFonts w:ascii="Arial" w:hAnsi="Arial" w:cs="Arial"/>
          <w:sz w:val="24"/>
          <w:szCs w:val="24"/>
        </w:rPr>
        <w:t xml:space="preserve">i modernizacji </w:t>
      </w:r>
      <w:r w:rsidR="001211E9" w:rsidRPr="00714195">
        <w:rPr>
          <w:rFonts w:ascii="Arial" w:hAnsi="Arial" w:cs="Arial"/>
          <w:sz w:val="24"/>
          <w:szCs w:val="24"/>
        </w:rPr>
        <w:t>slipu</w:t>
      </w:r>
      <w:r w:rsidRPr="00714195">
        <w:rPr>
          <w:rFonts w:ascii="Arial" w:hAnsi="Arial" w:cs="Arial"/>
          <w:sz w:val="24"/>
          <w:szCs w:val="24"/>
        </w:rPr>
        <w:t>;</w:t>
      </w:r>
    </w:p>
    <w:p w14:paraId="34C4A285" w14:textId="5917452E" w:rsidR="00596034" w:rsidRPr="00714195" w:rsidRDefault="00D50F49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596034" w:rsidRPr="00714195">
        <w:rPr>
          <w:rFonts w:ascii="Arial" w:hAnsi="Arial" w:cs="Arial"/>
          <w:sz w:val="24"/>
          <w:szCs w:val="24"/>
        </w:rPr>
        <w:t>potrzebę budowy</w:t>
      </w:r>
      <w:r w:rsidRPr="00714195">
        <w:rPr>
          <w:rFonts w:ascii="Arial" w:hAnsi="Arial" w:cs="Arial"/>
          <w:sz w:val="24"/>
          <w:szCs w:val="24"/>
        </w:rPr>
        <w:t xml:space="preserve"> i modernizacji</w:t>
      </w:r>
      <w:r w:rsidR="00596034" w:rsidRPr="00714195">
        <w:rPr>
          <w:rFonts w:ascii="Arial" w:hAnsi="Arial" w:cs="Arial"/>
          <w:sz w:val="24"/>
          <w:szCs w:val="24"/>
        </w:rPr>
        <w:t xml:space="preserve"> boksów rybackich</w:t>
      </w:r>
      <w:r w:rsidRPr="00714195">
        <w:rPr>
          <w:rFonts w:ascii="Arial" w:hAnsi="Arial" w:cs="Arial"/>
          <w:sz w:val="24"/>
          <w:szCs w:val="24"/>
        </w:rPr>
        <w:t>;</w:t>
      </w:r>
    </w:p>
    <w:p w14:paraId="769B938B" w14:textId="4502DEDB" w:rsidR="00596034" w:rsidRPr="00714195" w:rsidRDefault="00563C7E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potrzebę budowy punktów poboru wody</w:t>
      </w:r>
      <w:r w:rsidR="00D50F49" w:rsidRPr="00714195">
        <w:rPr>
          <w:rFonts w:ascii="Arial" w:hAnsi="Arial" w:cs="Arial"/>
          <w:sz w:val="24"/>
          <w:szCs w:val="24"/>
        </w:rPr>
        <w:t>;</w:t>
      </w:r>
    </w:p>
    <w:p w14:paraId="4978236C" w14:textId="50563C44" w:rsidR="00D44B02" w:rsidRPr="00714195" w:rsidRDefault="00D50F49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D44B02" w:rsidRPr="00714195">
        <w:rPr>
          <w:rFonts w:ascii="Arial" w:hAnsi="Arial" w:cs="Arial"/>
          <w:sz w:val="24"/>
          <w:szCs w:val="24"/>
        </w:rPr>
        <w:t>potrzebę zamontowani</w:t>
      </w:r>
      <w:r w:rsidRPr="00714195">
        <w:rPr>
          <w:rFonts w:ascii="Arial" w:hAnsi="Arial" w:cs="Arial"/>
          <w:sz w:val="24"/>
          <w:szCs w:val="24"/>
        </w:rPr>
        <w:t>a nowego</w:t>
      </w:r>
      <w:r w:rsidR="00D44B02" w:rsidRPr="00714195">
        <w:rPr>
          <w:rFonts w:ascii="Arial" w:hAnsi="Arial" w:cs="Arial"/>
          <w:sz w:val="24"/>
          <w:szCs w:val="24"/>
        </w:rPr>
        <w:t xml:space="preserve"> żurawika</w:t>
      </w:r>
      <w:r w:rsidRPr="00714195">
        <w:rPr>
          <w:rFonts w:ascii="Arial" w:hAnsi="Arial" w:cs="Arial"/>
          <w:sz w:val="24"/>
          <w:szCs w:val="24"/>
        </w:rPr>
        <w:t xml:space="preserve"> lub modernizację już istniejącego;</w:t>
      </w:r>
      <w:r w:rsidR="00D44B02" w:rsidRPr="00714195">
        <w:rPr>
          <w:rFonts w:ascii="Arial" w:hAnsi="Arial" w:cs="Arial"/>
          <w:sz w:val="24"/>
          <w:szCs w:val="24"/>
        </w:rPr>
        <w:t xml:space="preserve"> </w:t>
      </w:r>
    </w:p>
    <w:p w14:paraId="20F3BDAE" w14:textId="5E8123D2" w:rsidR="00D44B02" w:rsidRPr="00714195" w:rsidRDefault="00D50F49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A56068" w:rsidRPr="00714195">
        <w:rPr>
          <w:rFonts w:ascii="Arial" w:hAnsi="Arial" w:cs="Arial"/>
          <w:sz w:val="24"/>
          <w:szCs w:val="24"/>
        </w:rPr>
        <w:t>potrzebę budowy sklepów i st</w:t>
      </w:r>
      <w:r w:rsidR="00EE4BBF" w:rsidRPr="00714195">
        <w:rPr>
          <w:rFonts w:ascii="Arial" w:hAnsi="Arial" w:cs="Arial"/>
          <w:sz w:val="24"/>
          <w:szCs w:val="24"/>
        </w:rPr>
        <w:t>oisk</w:t>
      </w:r>
      <w:r w:rsidR="00A56068" w:rsidRPr="00714195">
        <w:rPr>
          <w:rFonts w:ascii="Arial" w:hAnsi="Arial" w:cs="Arial"/>
          <w:sz w:val="24"/>
          <w:szCs w:val="24"/>
        </w:rPr>
        <w:t xml:space="preserve"> do sprzedaży ryb</w:t>
      </w:r>
      <w:r w:rsidRPr="00714195">
        <w:rPr>
          <w:rFonts w:ascii="Arial" w:hAnsi="Arial" w:cs="Arial"/>
          <w:sz w:val="24"/>
          <w:szCs w:val="24"/>
        </w:rPr>
        <w:t>;</w:t>
      </w:r>
    </w:p>
    <w:p w14:paraId="41C06EB6" w14:textId="6A36A4E0" w:rsidR="00A56068" w:rsidRPr="00714195" w:rsidRDefault="00EE4BBF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0F558F" w:rsidRPr="00714195">
        <w:rPr>
          <w:rFonts w:ascii="Arial" w:hAnsi="Arial" w:cs="Arial"/>
          <w:sz w:val="24"/>
          <w:szCs w:val="24"/>
        </w:rPr>
        <w:t>potrzebę zakupu skrzynek na ryby</w:t>
      </w:r>
      <w:r w:rsidR="00D50F49" w:rsidRPr="00714195">
        <w:rPr>
          <w:rFonts w:ascii="Arial" w:hAnsi="Arial" w:cs="Arial"/>
          <w:sz w:val="24"/>
          <w:szCs w:val="24"/>
        </w:rPr>
        <w:t>;</w:t>
      </w:r>
    </w:p>
    <w:p w14:paraId="0E64264B" w14:textId="466DB9A8" w:rsidR="000F558F" w:rsidRPr="00714195" w:rsidRDefault="00EE4BBF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091997" w:rsidRPr="00714195">
        <w:rPr>
          <w:rFonts w:ascii="Arial" w:hAnsi="Arial" w:cs="Arial"/>
          <w:sz w:val="24"/>
          <w:szCs w:val="24"/>
        </w:rPr>
        <w:t>potrzebę budowy zaplecza socjalnego</w:t>
      </w:r>
      <w:r w:rsidR="0024636D" w:rsidRPr="00714195">
        <w:rPr>
          <w:rFonts w:ascii="Arial" w:hAnsi="Arial" w:cs="Arial"/>
          <w:sz w:val="24"/>
          <w:szCs w:val="24"/>
        </w:rPr>
        <w:t>, sanitariatów i natrysków</w:t>
      </w:r>
      <w:r w:rsidR="00D50F49" w:rsidRPr="00714195">
        <w:rPr>
          <w:rFonts w:ascii="Arial" w:hAnsi="Arial" w:cs="Arial"/>
          <w:sz w:val="24"/>
          <w:szCs w:val="24"/>
        </w:rPr>
        <w:t>;</w:t>
      </w:r>
    </w:p>
    <w:p w14:paraId="75EF5E27" w14:textId="77777777" w:rsidR="00EE4BBF" w:rsidRPr="00714195" w:rsidRDefault="00EE4BBF" w:rsidP="00714195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wykazano </w:t>
      </w:r>
      <w:r w:rsidR="005439EE" w:rsidRPr="00714195">
        <w:rPr>
          <w:rFonts w:ascii="Arial" w:hAnsi="Arial" w:cs="Arial"/>
          <w:sz w:val="24"/>
          <w:szCs w:val="24"/>
        </w:rPr>
        <w:t xml:space="preserve">potrzebę </w:t>
      </w:r>
      <w:r w:rsidRPr="00714195">
        <w:rPr>
          <w:rFonts w:ascii="Arial" w:hAnsi="Arial" w:cs="Arial"/>
          <w:sz w:val="24"/>
          <w:szCs w:val="24"/>
        </w:rPr>
        <w:t xml:space="preserve">zamontowani i zainstalowania </w:t>
      </w:r>
      <w:r w:rsidR="005439EE" w:rsidRPr="00714195">
        <w:rPr>
          <w:rFonts w:ascii="Arial" w:hAnsi="Arial" w:cs="Arial"/>
          <w:sz w:val="24"/>
          <w:szCs w:val="24"/>
        </w:rPr>
        <w:t>monitoringu</w:t>
      </w:r>
      <w:r w:rsidRPr="00714195">
        <w:rPr>
          <w:rFonts w:ascii="Arial" w:hAnsi="Arial" w:cs="Arial"/>
          <w:sz w:val="24"/>
          <w:szCs w:val="24"/>
        </w:rPr>
        <w:t xml:space="preserve"> na terenie portu</w:t>
      </w:r>
      <w:r w:rsidR="00D50F49" w:rsidRPr="00714195">
        <w:rPr>
          <w:rFonts w:ascii="Arial" w:hAnsi="Arial" w:cs="Arial"/>
          <w:sz w:val="24"/>
          <w:szCs w:val="24"/>
        </w:rPr>
        <w:t>;</w:t>
      </w:r>
    </w:p>
    <w:p w14:paraId="1960D768" w14:textId="14C2F4AF" w:rsidR="00AC5B6E" w:rsidRPr="00714195" w:rsidRDefault="00AC5B6E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W podsumowaniu </w:t>
      </w:r>
      <w:r w:rsidR="00EE4BBF" w:rsidRPr="00714195">
        <w:rPr>
          <w:rFonts w:ascii="Arial" w:hAnsi="Arial" w:cs="Arial"/>
          <w:sz w:val="24"/>
          <w:szCs w:val="24"/>
        </w:rPr>
        <w:t xml:space="preserve">owej </w:t>
      </w:r>
      <w:r w:rsidRPr="00714195">
        <w:rPr>
          <w:rFonts w:ascii="Arial" w:hAnsi="Arial" w:cs="Arial"/>
          <w:sz w:val="24"/>
          <w:szCs w:val="24"/>
        </w:rPr>
        <w:t>analizy dla portu Rowy wskazano jako istotne przyszłe potrzeby w zakresie:</w:t>
      </w:r>
    </w:p>
    <w:p w14:paraId="33345D97" w14:textId="6431F75F" w:rsidR="00AC5B6E" w:rsidRPr="00714195" w:rsidRDefault="00EE4BBF" w:rsidP="007141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i</w:t>
      </w:r>
      <w:r w:rsidR="00AC5B6E" w:rsidRPr="00714195">
        <w:rPr>
          <w:rFonts w:ascii="Arial" w:hAnsi="Arial" w:cs="Arial"/>
          <w:sz w:val="24"/>
          <w:szCs w:val="24"/>
        </w:rPr>
        <w:t>nwestycji w infrastrukturę dostęp</w:t>
      </w:r>
      <w:r w:rsidRPr="00714195">
        <w:rPr>
          <w:rFonts w:ascii="Arial" w:hAnsi="Arial" w:cs="Arial"/>
          <w:sz w:val="24"/>
          <w:szCs w:val="24"/>
        </w:rPr>
        <w:t>ową do portu</w:t>
      </w:r>
      <w:r w:rsidR="00AC5B6E" w:rsidRPr="00714195">
        <w:rPr>
          <w:rFonts w:ascii="Arial" w:hAnsi="Arial" w:cs="Arial"/>
          <w:sz w:val="24"/>
          <w:szCs w:val="24"/>
        </w:rPr>
        <w:t xml:space="preserve"> od strony </w:t>
      </w:r>
      <w:r w:rsidRPr="00714195">
        <w:rPr>
          <w:rFonts w:ascii="Arial" w:hAnsi="Arial" w:cs="Arial"/>
          <w:sz w:val="24"/>
          <w:szCs w:val="24"/>
        </w:rPr>
        <w:t>morza</w:t>
      </w:r>
      <w:r w:rsidR="00AC5B6E" w:rsidRPr="00714195">
        <w:rPr>
          <w:rFonts w:ascii="Arial" w:hAnsi="Arial" w:cs="Arial"/>
          <w:sz w:val="24"/>
          <w:szCs w:val="24"/>
        </w:rPr>
        <w:t>;</w:t>
      </w:r>
    </w:p>
    <w:p w14:paraId="7AF73528" w14:textId="0692D1E3" w:rsidR="00AC5B6E" w:rsidRPr="00714195" w:rsidRDefault="00EE4BBF" w:rsidP="007141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i</w:t>
      </w:r>
      <w:r w:rsidR="007A3212" w:rsidRPr="00714195">
        <w:rPr>
          <w:rFonts w:ascii="Arial" w:hAnsi="Arial" w:cs="Arial"/>
          <w:sz w:val="24"/>
          <w:szCs w:val="24"/>
        </w:rPr>
        <w:t>nwestycji</w:t>
      </w:r>
      <w:r w:rsidR="00AC5B6E" w:rsidRPr="00714195">
        <w:rPr>
          <w:rFonts w:ascii="Arial" w:hAnsi="Arial" w:cs="Arial"/>
          <w:sz w:val="24"/>
          <w:szCs w:val="24"/>
        </w:rPr>
        <w:t xml:space="preserve"> w infrastrukturę </w:t>
      </w:r>
      <w:r w:rsidRPr="00714195">
        <w:rPr>
          <w:rFonts w:ascii="Arial" w:hAnsi="Arial" w:cs="Arial"/>
          <w:sz w:val="24"/>
          <w:szCs w:val="24"/>
        </w:rPr>
        <w:t>portową</w:t>
      </w:r>
      <w:r w:rsidR="00AC5B6E" w:rsidRPr="00714195">
        <w:rPr>
          <w:rFonts w:ascii="Arial" w:hAnsi="Arial" w:cs="Arial"/>
          <w:sz w:val="24"/>
          <w:szCs w:val="24"/>
        </w:rPr>
        <w:t xml:space="preserve"> </w:t>
      </w:r>
      <w:r w:rsidRPr="00714195">
        <w:rPr>
          <w:rFonts w:ascii="Arial" w:hAnsi="Arial" w:cs="Arial"/>
          <w:sz w:val="24"/>
          <w:szCs w:val="24"/>
        </w:rPr>
        <w:t>portu Rowy</w:t>
      </w:r>
      <w:r w:rsidR="007A3212" w:rsidRPr="00714195">
        <w:rPr>
          <w:rFonts w:ascii="Arial" w:hAnsi="Arial" w:cs="Arial"/>
          <w:sz w:val="24"/>
          <w:szCs w:val="24"/>
        </w:rPr>
        <w:t>;</w:t>
      </w:r>
    </w:p>
    <w:p w14:paraId="78BF2E6C" w14:textId="4150E2D4" w:rsidR="00AC5B6E" w:rsidRPr="00714195" w:rsidRDefault="00EE4BBF" w:rsidP="007141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i</w:t>
      </w:r>
      <w:r w:rsidR="007A3212" w:rsidRPr="00714195">
        <w:rPr>
          <w:rFonts w:ascii="Arial" w:hAnsi="Arial" w:cs="Arial"/>
          <w:sz w:val="24"/>
          <w:szCs w:val="24"/>
        </w:rPr>
        <w:t>nwestycji w poprawę warunków postoju jednostek rybackich;</w:t>
      </w:r>
    </w:p>
    <w:p w14:paraId="5964DED7" w14:textId="43134459" w:rsidR="007A3212" w:rsidRPr="00714195" w:rsidRDefault="00EE4BBF" w:rsidP="007141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i</w:t>
      </w:r>
      <w:r w:rsidR="007A3212" w:rsidRPr="00714195">
        <w:rPr>
          <w:rFonts w:ascii="Arial" w:hAnsi="Arial" w:cs="Arial"/>
          <w:sz w:val="24"/>
          <w:szCs w:val="24"/>
        </w:rPr>
        <w:t xml:space="preserve">nwestycji w </w:t>
      </w:r>
      <w:r w:rsidRPr="00714195">
        <w:rPr>
          <w:rFonts w:ascii="Arial" w:hAnsi="Arial" w:cs="Arial"/>
          <w:sz w:val="24"/>
          <w:szCs w:val="24"/>
        </w:rPr>
        <w:t xml:space="preserve">urządzenia do wodowania i podejmowania jednostek </w:t>
      </w:r>
      <w:r w:rsidR="007A3212" w:rsidRPr="00714195">
        <w:rPr>
          <w:rFonts w:ascii="Arial" w:hAnsi="Arial" w:cs="Arial"/>
          <w:sz w:val="24"/>
          <w:szCs w:val="24"/>
        </w:rPr>
        <w:t>z wody;</w:t>
      </w:r>
    </w:p>
    <w:p w14:paraId="0DC5D6D1" w14:textId="58F41C2A" w:rsidR="007A3212" w:rsidRPr="00714195" w:rsidRDefault="00EE4BBF" w:rsidP="007141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i</w:t>
      </w:r>
      <w:r w:rsidR="007A3212" w:rsidRPr="00714195">
        <w:rPr>
          <w:rFonts w:ascii="Arial" w:hAnsi="Arial" w:cs="Arial"/>
          <w:sz w:val="24"/>
          <w:szCs w:val="24"/>
        </w:rPr>
        <w:t xml:space="preserve">nwestycji w </w:t>
      </w:r>
      <w:r w:rsidRPr="00714195">
        <w:rPr>
          <w:rFonts w:ascii="Arial" w:hAnsi="Arial" w:cs="Arial"/>
          <w:sz w:val="24"/>
          <w:szCs w:val="24"/>
        </w:rPr>
        <w:t>zakresie budowy urządzeń i instalacji umożliwiających</w:t>
      </w:r>
      <w:r w:rsidR="007A3212" w:rsidRPr="00714195">
        <w:rPr>
          <w:rFonts w:ascii="Arial" w:hAnsi="Arial" w:cs="Arial"/>
          <w:sz w:val="24"/>
          <w:szCs w:val="24"/>
        </w:rPr>
        <w:t xml:space="preserve"> remont jednostek, przechowywani</w:t>
      </w:r>
      <w:r w:rsidRPr="00714195">
        <w:rPr>
          <w:rFonts w:ascii="Arial" w:hAnsi="Arial" w:cs="Arial"/>
          <w:sz w:val="24"/>
          <w:szCs w:val="24"/>
        </w:rPr>
        <w:t>e</w:t>
      </w:r>
      <w:r w:rsidR="007A3212" w:rsidRPr="00714195">
        <w:rPr>
          <w:rFonts w:ascii="Arial" w:hAnsi="Arial" w:cs="Arial"/>
          <w:sz w:val="24"/>
          <w:szCs w:val="24"/>
        </w:rPr>
        <w:t xml:space="preserve"> i naprawę sprzętu połowowego</w:t>
      </w:r>
      <w:r w:rsidRPr="00714195">
        <w:rPr>
          <w:rFonts w:ascii="Arial" w:hAnsi="Arial" w:cs="Arial"/>
          <w:sz w:val="24"/>
          <w:szCs w:val="24"/>
        </w:rPr>
        <w:t xml:space="preserve"> na terenie portu</w:t>
      </w:r>
      <w:r w:rsidR="007A3212" w:rsidRPr="00714195">
        <w:rPr>
          <w:rFonts w:ascii="Arial" w:hAnsi="Arial" w:cs="Arial"/>
          <w:sz w:val="24"/>
          <w:szCs w:val="24"/>
        </w:rPr>
        <w:t>;</w:t>
      </w:r>
    </w:p>
    <w:p w14:paraId="79CEDB4D" w14:textId="6D34866E" w:rsidR="007A3212" w:rsidRPr="00714195" w:rsidRDefault="00EE4BBF" w:rsidP="007141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i</w:t>
      </w:r>
      <w:r w:rsidR="007A3212" w:rsidRPr="00714195">
        <w:rPr>
          <w:rFonts w:ascii="Arial" w:hAnsi="Arial" w:cs="Arial"/>
          <w:sz w:val="24"/>
          <w:szCs w:val="24"/>
        </w:rPr>
        <w:t>nwestycji w zakresie uzbrojenia technicznego w instalacje wodociągowe;</w:t>
      </w:r>
    </w:p>
    <w:p w14:paraId="0FC00ED7" w14:textId="41E55DEB" w:rsidR="007A3212" w:rsidRPr="00714195" w:rsidRDefault="00EE4BBF" w:rsidP="007141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inwestycji w zakresie budowy nowych u</w:t>
      </w:r>
      <w:r w:rsidR="000E78C3" w:rsidRPr="00714195">
        <w:rPr>
          <w:rFonts w:ascii="Arial" w:hAnsi="Arial" w:cs="Arial"/>
          <w:sz w:val="24"/>
          <w:szCs w:val="24"/>
        </w:rPr>
        <w:t xml:space="preserve">rządzeń do </w:t>
      </w:r>
      <w:r w:rsidRPr="00714195">
        <w:rPr>
          <w:rFonts w:ascii="Arial" w:hAnsi="Arial" w:cs="Arial"/>
          <w:sz w:val="24"/>
          <w:szCs w:val="24"/>
        </w:rPr>
        <w:t>bezpiecznego dokonywania operacji przeładunkowych</w:t>
      </w:r>
      <w:r w:rsidR="007A3212" w:rsidRPr="00714195">
        <w:rPr>
          <w:rFonts w:ascii="Arial" w:hAnsi="Arial" w:cs="Arial"/>
          <w:sz w:val="24"/>
          <w:szCs w:val="24"/>
        </w:rPr>
        <w:t>;</w:t>
      </w:r>
    </w:p>
    <w:p w14:paraId="5605F6F1" w14:textId="00BA25E3" w:rsidR="007A3212" w:rsidRPr="00714195" w:rsidRDefault="00EE4BBF" w:rsidP="007141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budowa zaplecza </w:t>
      </w:r>
      <w:r w:rsidR="000E78C3" w:rsidRPr="00714195">
        <w:rPr>
          <w:rFonts w:ascii="Arial" w:hAnsi="Arial" w:cs="Arial"/>
          <w:sz w:val="24"/>
          <w:szCs w:val="24"/>
        </w:rPr>
        <w:t>d</w:t>
      </w:r>
      <w:r w:rsidR="007A3212" w:rsidRPr="00714195">
        <w:rPr>
          <w:rFonts w:ascii="Arial" w:hAnsi="Arial" w:cs="Arial"/>
          <w:sz w:val="24"/>
          <w:szCs w:val="24"/>
        </w:rPr>
        <w:t xml:space="preserve">ystrybucji </w:t>
      </w:r>
      <w:r w:rsidRPr="00714195">
        <w:rPr>
          <w:rFonts w:ascii="Arial" w:hAnsi="Arial" w:cs="Arial"/>
          <w:sz w:val="24"/>
          <w:szCs w:val="24"/>
        </w:rPr>
        <w:t xml:space="preserve">poławianych </w:t>
      </w:r>
      <w:r w:rsidR="007A3212" w:rsidRPr="00714195">
        <w:rPr>
          <w:rFonts w:ascii="Arial" w:hAnsi="Arial" w:cs="Arial"/>
          <w:sz w:val="24"/>
          <w:szCs w:val="24"/>
        </w:rPr>
        <w:t>ryb;</w:t>
      </w:r>
    </w:p>
    <w:p w14:paraId="3BD30F63" w14:textId="5CB40DC9" w:rsidR="00C337C4" w:rsidRPr="00714195" w:rsidRDefault="00EE4BBF" w:rsidP="0071419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i</w:t>
      </w:r>
      <w:r w:rsidR="007A3212" w:rsidRPr="00714195">
        <w:rPr>
          <w:rFonts w:ascii="Arial" w:hAnsi="Arial" w:cs="Arial"/>
          <w:sz w:val="24"/>
          <w:szCs w:val="24"/>
        </w:rPr>
        <w:t>nwestycji</w:t>
      </w:r>
      <w:r w:rsidR="000E78C3" w:rsidRPr="00714195">
        <w:rPr>
          <w:rFonts w:ascii="Arial" w:hAnsi="Arial" w:cs="Arial"/>
          <w:sz w:val="24"/>
          <w:szCs w:val="24"/>
        </w:rPr>
        <w:t xml:space="preserve"> w infrastrukturę bezpieczeństwa i higieny pracy.</w:t>
      </w:r>
    </w:p>
    <w:p w14:paraId="0DC715F3" w14:textId="01239F99" w:rsidR="007261F4" w:rsidRPr="00714195" w:rsidRDefault="00C337C4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Przeprowadzona w latach 2011- 2012 przez Morski Instytut Rybacki analiza stanu  infrastruktury portu Rowy wskazuje niezbędne potrzeby inwestycyjne w tym porcie i jest nadal aktualna. Z długiej listy potrzeb inwestycyjnych </w:t>
      </w:r>
      <w:r w:rsidR="005F78C8" w:rsidRPr="00714195">
        <w:rPr>
          <w:rFonts w:ascii="Arial" w:hAnsi="Arial" w:cs="Arial"/>
          <w:sz w:val="24"/>
          <w:szCs w:val="24"/>
        </w:rPr>
        <w:t xml:space="preserve">w ramach europejskich funduszy </w:t>
      </w:r>
      <w:r w:rsidR="005F78C8" w:rsidRPr="00714195">
        <w:rPr>
          <w:rFonts w:ascii="Arial" w:hAnsi="Arial" w:cs="Arial"/>
          <w:sz w:val="24"/>
          <w:szCs w:val="24"/>
        </w:rPr>
        <w:lastRenderedPageBreak/>
        <w:t xml:space="preserve">dedykowanych dla rybołówstwa do roku 2020 zrealizowano w porcie Rowy </w:t>
      </w:r>
      <w:r w:rsidRPr="00714195">
        <w:rPr>
          <w:rFonts w:ascii="Arial" w:hAnsi="Arial" w:cs="Arial"/>
          <w:sz w:val="24"/>
          <w:szCs w:val="24"/>
        </w:rPr>
        <w:t xml:space="preserve"> </w:t>
      </w:r>
      <w:r w:rsidR="005F78C8" w:rsidRPr="00714195">
        <w:rPr>
          <w:rFonts w:ascii="Arial" w:hAnsi="Arial" w:cs="Arial"/>
          <w:sz w:val="24"/>
          <w:szCs w:val="24"/>
        </w:rPr>
        <w:t>przebudowę ostrogi zachodniej wejścia do portu. Obecnie od 2022 roku prowadzona jest przebudowa ostrogi wschodniej wejścia do portu</w:t>
      </w:r>
      <w:r w:rsidR="00423DBB" w:rsidRPr="00714195">
        <w:rPr>
          <w:rFonts w:ascii="Arial" w:hAnsi="Arial" w:cs="Arial"/>
          <w:sz w:val="24"/>
          <w:szCs w:val="24"/>
        </w:rPr>
        <w:t xml:space="preserve"> w ramach EFMR 2014-2020</w:t>
      </w:r>
      <w:r w:rsidR="005F78C8" w:rsidRPr="00714195">
        <w:rPr>
          <w:rFonts w:ascii="Arial" w:hAnsi="Arial" w:cs="Arial"/>
          <w:sz w:val="24"/>
          <w:szCs w:val="24"/>
        </w:rPr>
        <w:t>. Inwestycje</w:t>
      </w:r>
      <w:r w:rsidR="00517C69" w:rsidRPr="00714195">
        <w:rPr>
          <w:rFonts w:ascii="Arial" w:hAnsi="Arial" w:cs="Arial"/>
          <w:sz w:val="24"/>
          <w:szCs w:val="24"/>
        </w:rPr>
        <w:t xml:space="preserve"> te miały</w:t>
      </w:r>
      <w:r w:rsidR="005F78C8" w:rsidRPr="00714195">
        <w:rPr>
          <w:rFonts w:ascii="Arial" w:hAnsi="Arial" w:cs="Arial"/>
          <w:sz w:val="24"/>
          <w:szCs w:val="24"/>
        </w:rPr>
        <w:t xml:space="preserve"> na celu przywrócenie stanu technicznego </w:t>
      </w:r>
      <w:r w:rsidR="00517C69" w:rsidRPr="00714195">
        <w:rPr>
          <w:rFonts w:ascii="Arial" w:hAnsi="Arial" w:cs="Arial"/>
          <w:sz w:val="24"/>
          <w:szCs w:val="24"/>
        </w:rPr>
        <w:t xml:space="preserve">obu ostróg niestety nie rozwiązują dwóch najważniejszych problemów tego portu to jest falowania wewnątrz portu i jego małej głębokości. </w:t>
      </w:r>
    </w:p>
    <w:p w14:paraId="29A1BB3C" w14:textId="362B2B2B" w:rsidR="006A5DA0" w:rsidRPr="00714195" w:rsidRDefault="00517C69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Biorąc powyższe pod uwagę oraz fakt, że prowadzone kontrole okresowe budowli hydrotechnicznych w porcie Rowy wykazują coraz większą jej degradację Urząd Morski w Gdyni przystąpił do prac przygotowujących </w:t>
      </w:r>
      <w:r w:rsidR="00423DBB" w:rsidRPr="00714195">
        <w:rPr>
          <w:rFonts w:ascii="Arial" w:hAnsi="Arial" w:cs="Arial"/>
          <w:sz w:val="24"/>
          <w:szCs w:val="24"/>
        </w:rPr>
        <w:t xml:space="preserve">inwestycję do ewentualnej realizacji w ramach nowego EFMRA na lata 2021-2027. W ramach tych prac </w:t>
      </w:r>
      <w:r w:rsidR="00D24840" w:rsidRPr="00714195">
        <w:rPr>
          <w:rFonts w:ascii="Arial" w:hAnsi="Arial" w:cs="Arial"/>
          <w:sz w:val="24"/>
          <w:szCs w:val="24"/>
        </w:rPr>
        <w:t>w 2022 roku wykonane zostały</w:t>
      </w:r>
      <w:r w:rsidR="00423DBB" w:rsidRPr="00714195">
        <w:rPr>
          <w:rFonts w:ascii="Arial" w:hAnsi="Arial" w:cs="Arial"/>
          <w:sz w:val="24"/>
          <w:szCs w:val="24"/>
        </w:rPr>
        <w:t xml:space="preserve"> </w:t>
      </w:r>
      <w:r w:rsidR="00D24840" w:rsidRPr="00714195">
        <w:rPr>
          <w:rFonts w:ascii="Arial" w:hAnsi="Arial" w:cs="Arial"/>
          <w:sz w:val="24"/>
          <w:szCs w:val="24"/>
        </w:rPr>
        <w:t xml:space="preserve">przez Instytut Budownictwa Wodnego Polskiej Akademii Nauk w Gdańsku „Analizy falowania i ruchu rumowiska wzdłuż portów oraz w portach Rowy i Łeba” wskazujące możliwe i najbardziej skuteczne sposoby ograniczenia falowania w tych portach. Na tej podstawie jak również z uwagi na wnioski </w:t>
      </w:r>
      <w:r w:rsidR="00BF6577" w:rsidRPr="00714195">
        <w:rPr>
          <w:rFonts w:ascii="Arial" w:hAnsi="Arial" w:cs="Arial"/>
          <w:sz w:val="24"/>
          <w:szCs w:val="24"/>
        </w:rPr>
        <w:t>zawarte w protokołach kontroli okresowej budowli hydrotechnicznych i z uwzględnieniem zapisów MPZ dla obszarów terenów portowych w porcie Rowy Urząd Morski w Gdyni przygotowuje  postępowanie publiczne na  opracowania PFU „Modernizacja i przebudowa infrastruktury portu Rowy w celu poprawy bezpieczeństwa żeglugi i postoju w porcie”</w:t>
      </w:r>
      <w:r w:rsidR="006A5DA0" w:rsidRPr="00714195">
        <w:rPr>
          <w:rFonts w:ascii="Arial" w:hAnsi="Arial" w:cs="Arial"/>
          <w:sz w:val="24"/>
          <w:szCs w:val="24"/>
        </w:rPr>
        <w:t>. W ramach</w:t>
      </w:r>
      <w:r w:rsidR="00BF6577" w:rsidRPr="00714195">
        <w:rPr>
          <w:rFonts w:ascii="Arial" w:hAnsi="Arial" w:cs="Arial"/>
          <w:sz w:val="24"/>
          <w:szCs w:val="24"/>
        </w:rPr>
        <w:t xml:space="preserve"> tej </w:t>
      </w:r>
      <w:r w:rsidR="006A5DA0" w:rsidRPr="00714195">
        <w:rPr>
          <w:rFonts w:ascii="Arial" w:hAnsi="Arial" w:cs="Arial"/>
          <w:sz w:val="24"/>
          <w:szCs w:val="24"/>
        </w:rPr>
        <w:t xml:space="preserve">inwestycji przebudowana zostanie infrastruktura dostępowa do portu z uwzględnieniem wniosków wynikających z opracowania Instytut Budownictwa Wodnego Polskiej Akademii Nauk w Gdańsku oraz infrastruktura ogólnodostępna portu w tym umocnienia brzegowe, nabrzeża portowe, basen portowy, powstanie nowy basen portowy w części północnej portu, drogi i place manewrowe, place składowe, ciągi piesze, </w:t>
      </w:r>
      <w:r w:rsidR="00AC1FD1" w:rsidRPr="00714195">
        <w:rPr>
          <w:rFonts w:ascii="Arial" w:hAnsi="Arial" w:cs="Arial"/>
          <w:sz w:val="24"/>
          <w:szCs w:val="24"/>
        </w:rPr>
        <w:t xml:space="preserve">slip do wodowania małych jednostek pływających, </w:t>
      </w:r>
      <w:r w:rsidR="006A5DA0" w:rsidRPr="00714195">
        <w:rPr>
          <w:rFonts w:ascii="Arial" w:hAnsi="Arial" w:cs="Arial"/>
          <w:sz w:val="24"/>
          <w:szCs w:val="24"/>
        </w:rPr>
        <w:t xml:space="preserve">sieć energetyczna, wodna, kanalizacyjna, deszczowa, </w:t>
      </w:r>
      <w:r w:rsidR="00AC1FD1" w:rsidRPr="00714195">
        <w:rPr>
          <w:rFonts w:ascii="Arial" w:hAnsi="Arial" w:cs="Arial"/>
          <w:sz w:val="24"/>
          <w:szCs w:val="24"/>
        </w:rPr>
        <w:t>telekomunikacyjna</w:t>
      </w:r>
      <w:r w:rsidR="006A5DA0" w:rsidRPr="00714195">
        <w:rPr>
          <w:rFonts w:ascii="Arial" w:hAnsi="Arial" w:cs="Arial"/>
          <w:sz w:val="24"/>
          <w:szCs w:val="24"/>
        </w:rPr>
        <w:t>, zbiorniki na wody zaolejone, zbiorniki do segregacji odpadów oraz nowe miejsce przygotowane pod zaplecze dla rybaków</w:t>
      </w:r>
      <w:r w:rsidR="00846A6C" w:rsidRPr="00714195">
        <w:rPr>
          <w:rFonts w:ascii="Arial" w:hAnsi="Arial" w:cs="Arial"/>
          <w:sz w:val="24"/>
          <w:szCs w:val="24"/>
        </w:rPr>
        <w:t xml:space="preserve"> przeznaczone na posadowienie boksów, magazynów i obiektu pierwszej sprzedaży ryb.</w:t>
      </w:r>
    </w:p>
    <w:p w14:paraId="5A52E208" w14:textId="77777777" w:rsidR="00EE4BBF" w:rsidRPr="00714195" w:rsidRDefault="00846A6C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Szacunkowy koszt inwestycji ok. 30 mln złotych wewnątrz portu plus koszt wybranego rozwiązania falochronu osłonowego na zewnątrz portu. Planowane źródło finansowania to EFMRA na lata 2021-2027.</w:t>
      </w:r>
    </w:p>
    <w:p w14:paraId="4A3926EC" w14:textId="20177411" w:rsidR="007261F4" w:rsidRPr="00714195" w:rsidRDefault="00846A6C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Zrealizowanie tej inwestycji powinno otworzyć port dla jednostek o zanurzeniu do 2,5 m, poprawić bezpieczeństwo</w:t>
      </w:r>
      <w:r w:rsidR="00AC1FD1" w:rsidRPr="00714195">
        <w:rPr>
          <w:rFonts w:ascii="Arial" w:hAnsi="Arial" w:cs="Arial"/>
          <w:sz w:val="24"/>
          <w:szCs w:val="24"/>
        </w:rPr>
        <w:t xml:space="preserve"> żeglugi i postoju jednostek w  porcie</w:t>
      </w:r>
      <w:r w:rsidR="00EC51A3" w:rsidRPr="00714195">
        <w:rPr>
          <w:rFonts w:ascii="Arial" w:hAnsi="Arial" w:cs="Arial"/>
          <w:sz w:val="24"/>
          <w:szCs w:val="24"/>
        </w:rPr>
        <w:t xml:space="preserve">, zagospodarować </w:t>
      </w:r>
      <w:r w:rsidR="00EC51A3" w:rsidRPr="00714195">
        <w:rPr>
          <w:rFonts w:ascii="Arial" w:hAnsi="Arial" w:cs="Arial"/>
          <w:sz w:val="24"/>
          <w:szCs w:val="24"/>
        </w:rPr>
        <w:lastRenderedPageBreak/>
        <w:t>wschodnią część portu pomiędzy wejściem do portu a mostem na rzece Łupawie</w:t>
      </w:r>
      <w:r w:rsidR="00AC1FD1" w:rsidRPr="00714195">
        <w:rPr>
          <w:rFonts w:ascii="Arial" w:hAnsi="Arial" w:cs="Arial"/>
          <w:sz w:val="24"/>
          <w:szCs w:val="24"/>
        </w:rPr>
        <w:t>. Pozwoli to również w dalszej perspektywie zrealizować przez Gminę Ustka  plan utworzenia na terenie działki prywatnej przystani j</w:t>
      </w:r>
      <w:r w:rsidR="00EC51A3" w:rsidRPr="00714195">
        <w:rPr>
          <w:rFonts w:ascii="Arial" w:hAnsi="Arial" w:cs="Arial"/>
          <w:sz w:val="24"/>
          <w:szCs w:val="24"/>
        </w:rPr>
        <w:t>achtowej zgodnie z zapisami MPZ.</w:t>
      </w:r>
    </w:p>
    <w:p w14:paraId="2BD9990F" w14:textId="17664FC5" w:rsidR="00EE4BBF" w:rsidRPr="00714195" w:rsidRDefault="007261F4" w:rsidP="000C1480">
      <w:pPr>
        <w:pStyle w:val="Nagwek1"/>
        <w:spacing w:after="240"/>
      </w:pPr>
      <w:bookmarkStart w:id="6" w:name="_Toc152065324"/>
      <w:r w:rsidRPr="000C1480">
        <w:t>Maksymalne</w:t>
      </w:r>
      <w:r w:rsidRPr="00714195">
        <w:t xml:space="preserve"> parametry statków obsługiwanych przez port, wielkość przeładunków w porcie w tym wyładunek ryb oraz  ruch pasażerski wyrażony w liczbie pasażerów</w:t>
      </w:r>
      <w:bookmarkEnd w:id="6"/>
    </w:p>
    <w:p w14:paraId="2FB1A2DA" w14:textId="3D561E6A" w:rsidR="00A848C9" w:rsidRPr="00714195" w:rsidRDefault="00A848C9" w:rsidP="00714195">
      <w:pPr>
        <w:pStyle w:val="Akapitzlist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714195">
        <w:rPr>
          <w:rFonts w:ascii="Arial" w:hAnsi="Arial" w:cs="Arial"/>
          <w:b/>
          <w:sz w:val="24"/>
          <w:szCs w:val="24"/>
        </w:rPr>
        <w:t>Parametry jednostek.</w:t>
      </w:r>
    </w:p>
    <w:p w14:paraId="718E02B5" w14:textId="77777777" w:rsidR="00965984" w:rsidRPr="00714195" w:rsidRDefault="007A1C8F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Wielkość statków obsługiwanych przez port określa</w:t>
      </w:r>
      <w:r w:rsidR="00C337C4" w:rsidRPr="00714195">
        <w:rPr>
          <w:rFonts w:ascii="Arial" w:hAnsi="Arial" w:cs="Arial"/>
          <w:sz w:val="24"/>
          <w:szCs w:val="24"/>
        </w:rPr>
        <w:t xml:space="preserve"> </w:t>
      </w:r>
      <w:r w:rsidRPr="00714195">
        <w:rPr>
          <w:rFonts w:ascii="Arial" w:hAnsi="Arial" w:cs="Arial"/>
          <w:sz w:val="24"/>
          <w:szCs w:val="24"/>
        </w:rPr>
        <w:t>Zarządzenie Nr 13</w:t>
      </w:r>
      <w:r w:rsidR="00965984" w:rsidRPr="00714195">
        <w:rPr>
          <w:rFonts w:ascii="Arial" w:hAnsi="Arial" w:cs="Arial"/>
          <w:sz w:val="24"/>
          <w:szCs w:val="24"/>
        </w:rPr>
        <w:t xml:space="preserve"> </w:t>
      </w:r>
      <w:r w:rsidRPr="00714195">
        <w:rPr>
          <w:rFonts w:ascii="Arial" w:hAnsi="Arial" w:cs="Arial"/>
          <w:sz w:val="24"/>
          <w:szCs w:val="24"/>
        </w:rPr>
        <w:t>Dyrektora Urzędu Morskiego w Gdyni z dnia 10 września 2020 r.</w:t>
      </w:r>
    </w:p>
    <w:p w14:paraId="12778834" w14:textId="2C74E3B9" w:rsidR="00965984" w:rsidRPr="00714195" w:rsidRDefault="003C3B1B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Maksymalne parametry dla jednostek wchodzących do portu w Rowach nie mogą przekraczać 16 m długości całkowitej i 1,4 m zanurzenia dla wody słodkiej przy średnim stanie wody.</w:t>
      </w:r>
      <w:r w:rsidR="00C75D78" w:rsidRPr="00714195">
        <w:rPr>
          <w:rFonts w:ascii="Arial" w:hAnsi="Arial" w:cs="Arial"/>
          <w:sz w:val="24"/>
          <w:szCs w:val="24"/>
        </w:rPr>
        <w:t xml:space="preserve"> Wejście do portu Rowy jest możliwe przy sile wiatru do 5ºB i stanie morza 3. Z wyłączeniem jednostek stale bazujących w porcie Rowy, żegluga może odbywać się od</w:t>
      </w:r>
      <w:r w:rsidR="00965984" w:rsidRPr="00714195">
        <w:rPr>
          <w:rFonts w:ascii="Arial" w:hAnsi="Arial" w:cs="Arial"/>
          <w:sz w:val="24"/>
          <w:szCs w:val="24"/>
        </w:rPr>
        <w:t xml:space="preserve"> </w:t>
      </w:r>
      <w:r w:rsidR="00C75D78" w:rsidRPr="00714195">
        <w:rPr>
          <w:rFonts w:ascii="Arial" w:hAnsi="Arial" w:cs="Arial"/>
          <w:sz w:val="24"/>
          <w:szCs w:val="24"/>
        </w:rPr>
        <w:t>wschodu do zachodu słońca</w:t>
      </w:r>
      <w:r w:rsidR="007B3A2B" w:rsidRPr="00714195">
        <w:rPr>
          <w:rFonts w:ascii="Arial" w:hAnsi="Arial" w:cs="Arial"/>
          <w:sz w:val="24"/>
          <w:szCs w:val="24"/>
        </w:rPr>
        <w:t>.</w:t>
      </w:r>
    </w:p>
    <w:p w14:paraId="3DDDBF73" w14:textId="77777777" w:rsidR="00965984" w:rsidRPr="00714195" w:rsidRDefault="00A848C9" w:rsidP="000C1480">
      <w:pPr>
        <w:spacing w:before="360" w:line="360" w:lineRule="auto"/>
        <w:ind w:firstLine="426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b/>
          <w:sz w:val="24"/>
          <w:szCs w:val="24"/>
        </w:rPr>
        <w:t>Obsługa pasażerów.</w:t>
      </w:r>
    </w:p>
    <w:p w14:paraId="12D9FCDE" w14:textId="3FC32E8D" w:rsidR="00A848C9" w:rsidRPr="00714195" w:rsidRDefault="00A848C9" w:rsidP="000C1480">
      <w:p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 xml:space="preserve">Obsługa pasażerów realizowana jest przez pięć jednostek komercyjnych tylko w sezonie letnim. W roku 2022 jednostki przewiozły </w:t>
      </w:r>
      <w:r w:rsidR="00231BF7" w:rsidRPr="00714195">
        <w:rPr>
          <w:rFonts w:ascii="Arial" w:hAnsi="Arial" w:cs="Arial"/>
          <w:sz w:val="24"/>
          <w:szCs w:val="24"/>
        </w:rPr>
        <w:t>łącznie 6.406 pasażerów.</w:t>
      </w:r>
    </w:p>
    <w:p w14:paraId="318E62D3" w14:textId="77777777" w:rsidR="00965984" w:rsidRPr="00714195" w:rsidRDefault="00231BF7" w:rsidP="00714195">
      <w:pPr>
        <w:spacing w:line="360" w:lineRule="auto"/>
        <w:ind w:firstLine="426"/>
        <w:rPr>
          <w:rFonts w:ascii="Arial" w:hAnsi="Arial" w:cs="Arial"/>
          <w:b/>
          <w:sz w:val="24"/>
          <w:szCs w:val="24"/>
        </w:rPr>
      </w:pPr>
      <w:r w:rsidRPr="00714195">
        <w:rPr>
          <w:rFonts w:ascii="Arial" w:hAnsi="Arial" w:cs="Arial"/>
          <w:b/>
          <w:sz w:val="24"/>
          <w:szCs w:val="24"/>
        </w:rPr>
        <w:t>Przeładunki.</w:t>
      </w:r>
    </w:p>
    <w:p w14:paraId="06B2ED76" w14:textId="22765B04" w:rsidR="00231BF7" w:rsidRPr="00714195" w:rsidRDefault="00231BF7" w:rsidP="000C14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W porcie nie realizuje się przeładunków towarów ani ich składowania z uwagi na nieprzystosowanie portu do takiej działalności.</w:t>
      </w:r>
    </w:p>
    <w:p w14:paraId="62ACF782" w14:textId="77777777" w:rsidR="00965984" w:rsidRPr="00714195" w:rsidRDefault="00231BF7" w:rsidP="00714195">
      <w:pPr>
        <w:spacing w:line="360" w:lineRule="auto"/>
        <w:ind w:firstLine="426"/>
        <w:rPr>
          <w:rFonts w:ascii="Arial" w:hAnsi="Arial" w:cs="Arial"/>
          <w:b/>
          <w:sz w:val="24"/>
          <w:szCs w:val="24"/>
        </w:rPr>
      </w:pPr>
      <w:r w:rsidRPr="00714195">
        <w:rPr>
          <w:rFonts w:ascii="Arial" w:hAnsi="Arial" w:cs="Arial"/>
          <w:b/>
          <w:sz w:val="24"/>
          <w:szCs w:val="24"/>
        </w:rPr>
        <w:t>Rybołówstwo.</w:t>
      </w:r>
    </w:p>
    <w:p w14:paraId="0C0C8931" w14:textId="649FD4A0" w:rsidR="00231BF7" w:rsidRPr="00714195" w:rsidRDefault="00231BF7" w:rsidP="000C14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W porcie Rowy stale bazuje siedem łodzi rybackich, które prowadzą połowy w ciągu całego roku kalendarzowego na wodach przybrzeżnych Morza Bałtyckiego. Wyładunki ryb</w:t>
      </w:r>
      <w:r w:rsidR="00B00182" w:rsidRPr="00714195">
        <w:rPr>
          <w:rFonts w:ascii="Arial" w:hAnsi="Arial" w:cs="Arial"/>
          <w:sz w:val="24"/>
          <w:szCs w:val="24"/>
        </w:rPr>
        <w:t xml:space="preserve"> w porcie w relacji pełnej </w:t>
      </w:r>
      <w:r w:rsidRPr="00714195">
        <w:rPr>
          <w:rFonts w:ascii="Arial" w:hAnsi="Arial" w:cs="Arial"/>
          <w:sz w:val="24"/>
          <w:szCs w:val="24"/>
        </w:rPr>
        <w:t xml:space="preserve"> za lata 2021-2022 przedstawiają się następująco:</w:t>
      </w:r>
    </w:p>
    <w:p w14:paraId="57F7C3EA" w14:textId="4D22E65B" w:rsidR="00B00182" w:rsidRPr="00714195" w:rsidRDefault="00B00182" w:rsidP="0071419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2021 – 28,4</w:t>
      </w:r>
      <w:r w:rsidR="00EC51A3" w:rsidRPr="00714195">
        <w:rPr>
          <w:rFonts w:ascii="Arial" w:hAnsi="Arial" w:cs="Arial"/>
          <w:sz w:val="24"/>
          <w:szCs w:val="24"/>
        </w:rPr>
        <w:t xml:space="preserve"> t</w:t>
      </w:r>
      <w:r w:rsidR="00965984" w:rsidRPr="00714195">
        <w:rPr>
          <w:rFonts w:ascii="Arial" w:hAnsi="Arial" w:cs="Arial"/>
          <w:sz w:val="24"/>
          <w:szCs w:val="24"/>
        </w:rPr>
        <w:t>;</w:t>
      </w:r>
      <w:r w:rsidR="00EC51A3" w:rsidRPr="00714195">
        <w:rPr>
          <w:rFonts w:ascii="Arial" w:hAnsi="Arial" w:cs="Arial"/>
          <w:sz w:val="24"/>
          <w:szCs w:val="24"/>
        </w:rPr>
        <w:t xml:space="preserve"> </w:t>
      </w:r>
    </w:p>
    <w:p w14:paraId="10C23FAA" w14:textId="4EEC0E7E" w:rsidR="009B548E" w:rsidRPr="00714195" w:rsidRDefault="00B00182" w:rsidP="00F82564">
      <w:pPr>
        <w:pStyle w:val="Akapitzlist"/>
        <w:numPr>
          <w:ilvl w:val="1"/>
          <w:numId w:val="17"/>
        </w:numPr>
        <w:spacing w:before="240" w:after="960" w:line="360" w:lineRule="auto"/>
        <w:rPr>
          <w:rFonts w:ascii="Arial" w:hAnsi="Arial" w:cs="Arial"/>
          <w:sz w:val="24"/>
          <w:szCs w:val="24"/>
        </w:rPr>
      </w:pPr>
      <w:r w:rsidRPr="00714195">
        <w:rPr>
          <w:rFonts w:ascii="Arial" w:hAnsi="Arial" w:cs="Arial"/>
          <w:sz w:val="24"/>
          <w:szCs w:val="24"/>
        </w:rPr>
        <w:t>2022 – 11,8</w:t>
      </w:r>
      <w:r w:rsidR="00EC51A3" w:rsidRPr="00714195">
        <w:rPr>
          <w:rFonts w:ascii="Arial" w:hAnsi="Arial" w:cs="Arial"/>
          <w:sz w:val="24"/>
          <w:szCs w:val="24"/>
        </w:rPr>
        <w:t xml:space="preserve"> t</w:t>
      </w:r>
      <w:r w:rsidR="00965984" w:rsidRPr="00714195">
        <w:rPr>
          <w:rFonts w:ascii="Arial" w:hAnsi="Arial" w:cs="Arial"/>
          <w:sz w:val="24"/>
          <w:szCs w:val="24"/>
        </w:rPr>
        <w:t>.</w:t>
      </w:r>
    </w:p>
    <w:p w14:paraId="3814CB2C" w14:textId="3AB85862" w:rsidR="004928E2" w:rsidRPr="000C1480" w:rsidRDefault="009B548E" w:rsidP="000C1480">
      <w:pPr>
        <w:pStyle w:val="Tabela"/>
      </w:pPr>
      <w:r w:rsidRPr="000C1480">
        <w:lastRenderedPageBreak/>
        <w:t xml:space="preserve">Tabela </w:t>
      </w:r>
      <w:r w:rsidR="008A71B6">
        <w:t>5</w:t>
      </w:r>
      <w:r w:rsidR="0035302B" w:rsidRPr="000C1480">
        <w:t>:</w:t>
      </w:r>
      <w:r w:rsidR="00706C20" w:rsidRPr="000C1480">
        <w:t xml:space="preserve"> </w:t>
      </w:r>
      <w:r w:rsidRPr="000C1480">
        <w:t xml:space="preserve">Wyładunki w porcie Rowy </w:t>
      </w:r>
      <w:r w:rsidR="00714195" w:rsidRPr="000C1480">
        <w:t xml:space="preserve">w </w:t>
      </w:r>
      <w:r w:rsidRPr="000C1480">
        <w:t>latach 2021-2022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Caption w:val="Wyładunek w porcie Rowy w latach 2021-2022"/>
      </w:tblPr>
      <w:tblGrid>
        <w:gridCol w:w="1049"/>
        <w:gridCol w:w="1749"/>
        <w:gridCol w:w="2073"/>
        <w:gridCol w:w="2214"/>
        <w:gridCol w:w="1485"/>
      </w:tblGrid>
      <w:tr w:rsidR="006A0D63" w:rsidRPr="00714195" w14:paraId="722EF2F1" w14:textId="77777777" w:rsidTr="00D550DC">
        <w:trPr>
          <w:trHeight w:val="300"/>
          <w:tblHeader/>
        </w:trPr>
        <w:tc>
          <w:tcPr>
            <w:tcW w:w="1049" w:type="dxa"/>
            <w:shd w:val="clear" w:color="auto" w:fill="DEEAF6" w:themeFill="accent1" w:themeFillTint="33"/>
            <w:noWrap/>
            <w:vAlign w:val="center"/>
          </w:tcPr>
          <w:p w14:paraId="28F48A7F" w14:textId="78258471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A67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749" w:type="dxa"/>
            <w:shd w:val="clear" w:color="auto" w:fill="DEEAF6" w:themeFill="accent1" w:themeFillTint="33"/>
            <w:noWrap/>
            <w:vAlign w:val="center"/>
          </w:tcPr>
          <w:p w14:paraId="4872022D" w14:textId="5256CF2C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1A67">
              <w:rPr>
                <w:rFonts w:ascii="Arial" w:hAnsi="Arial" w:cs="Arial"/>
                <w:b/>
                <w:bCs/>
              </w:rPr>
              <w:t>OZNACZENIE</w:t>
            </w:r>
          </w:p>
        </w:tc>
        <w:tc>
          <w:tcPr>
            <w:tcW w:w="2073" w:type="dxa"/>
            <w:shd w:val="clear" w:color="auto" w:fill="DEEAF6" w:themeFill="accent1" w:themeFillTint="33"/>
            <w:noWrap/>
            <w:vAlign w:val="center"/>
          </w:tcPr>
          <w:p w14:paraId="58CA6298" w14:textId="6756A904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1A67">
              <w:rPr>
                <w:rFonts w:ascii="Arial" w:hAnsi="Arial" w:cs="Arial"/>
                <w:b/>
                <w:bCs/>
              </w:rPr>
              <w:t>WYJAŚNIENIE</w:t>
            </w:r>
          </w:p>
        </w:tc>
        <w:tc>
          <w:tcPr>
            <w:tcW w:w="2214" w:type="dxa"/>
            <w:shd w:val="clear" w:color="auto" w:fill="DEEAF6" w:themeFill="accent1" w:themeFillTint="33"/>
            <w:noWrap/>
            <w:vAlign w:val="center"/>
          </w:tcPr>
          <w:p w14:paraId="673550C9" w14:textId="029EFD16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1A67">
              <w:rPr>
                <w:rFonts w:ascii="Arial" w:hAnsi="Arial" w:cs="Arial"/>
                <w:b/>
                <w:bCs/>
              </w:rPr>
              <w:t>ILOŚĆ [kg]</w:t>
            </w:r>
          </w:p>
        </w:tc>
        <w:tc>
          <w:tcPr>
            <w:tcW w:w="1485" w:type="dxa"/>
            <w:shd w:val="clear" w:color="auto" w:fill="DEEAF6" w:themeFill="accent1" w:themeFillTint="33"/>
            <w:noWrap/>
            <w:vAlign w:val="center"/>
          </w:tcPr>
          <w:p w14:paraId="03691A9F" w14:textId="285FE76C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1A67">
              <w:rPr>
                <w:rFonts w:ascii="Arial" w:hAnsi="Arial" w:cs="Arial"/>
                <w:b/>
                <w:bCs/>
              </w:rPr>
              <w:t>ILOŚĆ [szt.]</w:t>
            </w:r>
          </w:p>
        </w:tc>
      </w:tr>
      <w:tr w:rsidR="006A0D63" w:rsidRPr="00714195" w14:paraId="287206E4" w14:textId="77777777" w:rsidTr="00522A96">
        <w:trPr>
          <w:trHeight w:val="300"/>
        </w:trPr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EFB7EB" w14:textId="6A115215" w:rsidR="006A0D63" w:rsidRPr="00522A96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9" w:type="dxa"/>
            <w:noWrap/>
            <w:hideMark/>
          </w:tcPr>
          <w:p w14:paraId="266F8C70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FBM</w:t>
            </w:r>
          </w:p>
        </w:tc>
        <w:tc>
          <w:tcPr>
            <w:tcW w:w="2073" w:type="dxa"/>
            <w:noWrap/>
            <w:hideMark/>
          </w:tcPr>
          <w:p w14:paraId="206B64E7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Leszcz</w:t>
            </w:r>
          </w:p>
        </w:tc>
        <w:tc>
          <w:tcPr>
            <w:tcW w:w="2214" w:type="dxa"/>
            <w:noWrap/>
            <w:hideMark/>
          </w:tcPr>
          <w:p w14:paraId="530ABEF2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85" w:type="dxa"/>
            <w:noWrap/>
            <w:hideMark/>
          </w:tcPr>
          <w:p w14:paraId="5E4C1943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74636D1B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EFD9FB" w14:textId="3005BF42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9" w:type="dxa"/>
            <w:noWrap/>
            <w:hideMark/>
          </w:tcPr>
          <w:p w14:paraId="0F8A5E9C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FLE</w:t>
            </w:r>
          </w:p>
        </w:tc>
        <w:tc>
          <w:tcPr>
            <w:tcW w:w="2073" w:type="dxa"/>
            <w:noWrap/>
            <w:hideMark/>
          </w:tcPr>
          <w:p w14:paraId="4A5C33C7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Stornia</w:t>
            </w:r>
          </w:p>
        </w:tc>
        <w:tc>
          <w:tcPr>
            <w:tcW w:w="2214" w:type="dxa"/>
            <w:noWrap/>
            <w:hideMark/>
          </w:tcPr>
          <w:p w14:paraId="4E3B4078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18351</w:t>
            </w:r>
          </w:p>
        </w:tc>
        <w:tc>
          <w:tcPr>
            <w:tcW w:w="1485" w:type="dxa"/>
            <w:noWrap/>
            <w:hideMark/>
          </w:tcPr>
          <w:p w14:paraId="52251A01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133FAF9C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517B4A" w14:textId="6FF70268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9" w:type="dxa"/>
            <w:noWrap/>
            <w:hideMark/>
          </w:tcPr>
          <w:p w14:paraId="7DF38891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FPE</w:t>
            </w:r>
          </w:p>
        </w:tc>
        <w:tc>
          <w:tcPr>
            <w:tcW w:w="2073" w:type="dxa"/>
            <w:noWrap/>
            <w:hideMark/>
          </w:tcPr>
          <w:p w14:paraId="02CB15D8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Okoń</w:t>
            </w:r>
          </w:p>
        </w:tc>
        <w:tc>
          <w:tcPr>
            <w:tcW w:w="2214" w:type="dxa"/>
            <w:noWrap/>
            <w:hideMark/>
          </w:tcPr>
          <w:p w14:paraId="4411B9FD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1493</w:t>
            </w:r>
          </w:p>
        </w:tc>
        <w:tc>
          <w:tcPr>
            <w:tcW w:w="1485" w:type="dxa"/>
            <w:noWrap/>
            <w:hideMark/>
          </w:tcPr>
          <w:p w14:paraId="7718F36E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5993593B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8C9522" w14:textId="3B581763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9" w:type="dxa"/>
            <w:noWrap/>
            <w:hideMark/>
          </w:tcPr>
          <w:p w14:paraId="5A41EA47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FPP</w:t>
            </w:r>
          </w:p>
        </w:tc>
        <w:tc>
          <w:tcPr>
            <w:tcW w:w="2073" w:type="dxa"/>
            <w:noWrap/>
            <w:hideMark/>
          </w:tcPr>
          <w:p w14:paraId="2DC59716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Sandacz</w:t>
            </w:r>
          </w:p>
        </w:tc>
        <w:tc>
          <w:tcPr>
            <w:tcW w:w="2214" w:type="dxa"/>
            <w:noWrap/>
            <w:hideMark/>
          </w:tcPr>
          <w:p w14:paraId="1041F30C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485" w:type="dxa"/>
            <w:noWrap/>
            <w:hideMark/>
          </w:tcPr>
          <w:p w14:paraId="4D15D4D9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0D09A719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11E3B3" w14:textId="7E1D41DA" w:rsidR="006A0D63" w:rsidRPr="00522A96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2A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9" w:type="dxa"/>
            <w:noWrap/>
            <w:hideMark/>
          </w:tcPr>
          <w:p w14:paraId="7F590F68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FRO</w:t>
            </w:r>
          </w:p>
        </w:tc>
        <w:tc>
          <w:tcPr>
            <w:tcW w:w="2073" w:type="dxa"/>
            <w:noWrap/>
            <w:hideMark/>
          </w:tcPr>
          <w:p w14:paraId="16B110A1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Płoć</w:t>
            </w:r>
          </w:p>
        </w:tc>
        <w:tc>
          <w:tcPr>
            <w:tcW w:w="2214" w:type="dxa"/>
            <w:noWrap/>
            <w:hideMark/>
          </w:tcPr>
          <w:p w14:paraId="21D7B01B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485" w:type="dxa"/>
            <w:noWrap/>
            <w:hideMark/>
          </w:tcPr>
          <w:p w14:paraId="6A8BB773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72B8714C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81D620" w14:textId="7E521CBC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9" w:type="dxa"/>
            <w:noWrap/>
            <w:hideMark/>
          </w:tcPr>
          <w:p w14:paraId="08007B85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GAR</w:t>
            </w:r>
          </w:p>
        </w:tc>
        <w:tc>
          <w:tcPr>
            <w:tcW w:w="2073" w:type="dxa"/>
            <w:noWrap/>
            <w:hideMark/>
          </w:tcPr>
          <w:p w14:paraId="158F5464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Belona</w:t>
            </w:r>
          </w:p>
        </w:tc>
        <w:tc>
          <w:tcPr>
            <w:tcW w:w="2214" w:type="dxa"/>
            <w:noWrap/>
            <w:hideMark/>
          </w:tcPr>
          <w:p w14:paraId="36A54736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485" w:type="dxa"/>
            <w:noWrap/>
            <w:hideMark/>
          </w:tcPr>
          <w:p w14:paraId="7DA9B602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75AB124C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856086" w14:textId="74F60F39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9" w:type="dxa"/>
            <w:noWrap/>
            <w:hideMark/>
          </w:tcPr>
          <w:p w14:paraId="09D4C35C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HER</w:t>
            </w:r>
          </w:p>
        </w:tc>
        <w:tc>
          <w:tcPr>
            <w:tcW w:w="2073" w:type="dxa"/>
            <w:noWrap/>
            <w:hideMark/>
          </w:tcPr>
          <w:p w14:paraId="42574942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Śledź</w:t>
            </w:r>
          </w:p>
        </w:tc>
        <w:tc>
          <w:tcPr>
            <w:tcW w:w="2214" w:type="dxa"/>
            <w:noWrap/>
            <w:hideMark/>
          </w:tcPr>
          <w:p w14:paraId="29A24298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4038</w:t>
            </w:r>
          </w:p>
        </w:tc>
        <w:tc>
          <w:tcPr>
            <w:tcW w:w="1485" w:type="dxa"/>
            <w:noWrap/>
            <w:hideMark/>
          </w:tcPr>
          <w:p w14:paraId="50E17DFC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3B92EA35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6C6C4C" w14:textId="30115572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9" w:type="dxa"/>
            <w:noWrap/>
            <w:hideMark/>
          </w:tcPr>
          <w:p w14:paraId="338363A5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TRS</w:t>
            </w:r>
          </w:p>
        </w:tc>
        <w:tc>
          <w:tcPr>
            <w:tcW w:w="2073" w:type="dxa"/>
            <w:noWrap/>
            <w:hideMark/>
          </w:tcPr>
          <w:p w14:paraId="52928815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Troć wędrowna</w:t>
            </w:r>
          </w:p>
        </w:tc>
        <w:tc>
          <w:tcPr>
            <w:tcW w:w="2214" w:type="dxa"/>
            <w:noWrap/>
            <w:hideMark/>
          </w:tcPr>
          <w:p w14:paraId="5A7B70FC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662,1</w:t>
            </w:r>
          </w:p>
        </w:tc>
        <w:tc>
          <w:tcPr>
            <w:tcW w:w="1485" w:type="dxa"/>
            <w:noWrap/>
            <w:hideMark/>
          </w:tcPr>
          <w:p w14:paraId="4CAA47D7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</w:tr>
      <w:tr w:rsidR="006A0D63" w:rsidRPr="00714195" w14:paraId="30018AA6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</w:tcBorders>
            <w:noWrap/>
            <w:hideMark/>
          </w:tcPr>
          <w:p w14:paraId="5A7FE787" w14:textId="1BDCA921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49" w:type="dxa"/>
            <w:noWrap/>
            <w:hideMark/>
          </w:tcPr>
          <w:p w14:paraId="77E21037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TUR</w:t>
            </w:r>
          </w:p>
        </w:tc>
        <w:tc>
          <w:tcPr>
            <w:tcW w:w="2073" w:type="dxa"/>
            <w:noWrap/>
            <w:hideMark/>
          </w:tcPr>
          <w:p w14:paraId="3694F695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Turbot, skarp</w:t>
            </w:r>
          </w:p>
        </w:tc>
        <w:tc>
          <w:tcPr>
            <w:tcW w:w="2214" w:type="dxa"/>
            <w:noWrap/>
            <w:hideMark/>
          </w:tcPr>
          <w:p w14:paraId="0BC47B7D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3139,92</w:t>
            </w:r>
          </w:p>
        </w:tc>
        <w:tc>
          <w:tcPr>
            <w:tcW w:w="1485" w:type="dxa"/>
            <w:noWrap/>
            <w:hideMark/>
          </w:tcPr>
          <w:p w14:paraId="0BC21739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A0D63" w:rsidRPr="00714195" w14:paraId="733C9E11" w14:textId="77777777" w:rsidTr="00D550DC">
        <w:trPr>
          <w:trHeight w:val="300"/>
        </w:trPr>
        <w:tc>
          <w:tcPr>
            <w:tcW w:w="1049" w:type="dxa"/>
            <w:noWrap/>
            <w:vAlign w:val="center"/>
            <w:hideMark/>
          </w:tcPr>
          <w:p w14:paraId="58E246FC" w14:textId="477910DB" w:rsidR="006A0D63" w:rsidRPr="00522A96" w:rsidRDefault="006A0D63" w:rsidP="007141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A96">
              <w:rPr>
                <w:rFonts w:ascii="Arial" w:hAnsi="Arial" w:cs="Arial"/>
                <w:b/>
                <w:bCs/>
                <w:sz w:val="24"/>
                <w:szCs w:val="24"/>
              </w:rPr>
              <w:t>Ʃ 2021</w:t>
            </w:r>
          </w:p>
        </w:tc>
        <w:tc>
          <w:tcPr>
            <w:tcW w:w="1749" w:type="dxa"/>
            <w:noWrap/>
            <w:hideMark/>
          </w:tcPr>
          <w:p w14:paraId="7BCA2A2E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4195">
              <w:rPr>
                <w:rFonts w:ascii="Arial" w:hAnsi="Arial" w:cs="Arial"/>
                <w:sz w:val="24"/>
                <w:szCs w:val="24"/>
                <w:u w:val="single"/>
              </w:rPr>
              <w:t> </w:t>
            </w:r>
          </w:p>
        </w:tc>
        <w:tc>
          <w:tcPr>
            <w:tcW w:w="2073" w:type="dxa"/>
            <w:noWrap/>
            <w:hideMark/>
          </w:tcPr>
          <w:p w14:paraId="15C1117D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4195">
              <w:rPr>
                <w:rFonts w:ascii="Arial" w:hAnsi="Arial" w:cs="Arial"/>
                <w:sz w:val="24"/>
                <w:szCs w:val="24"/>
                <w:u w:val="single"/>
              </w:rPr>
              <w:t> </w:t>
            </w:r>
          </w:p>
        </w:tc>
        <w:tc>
          <w:tcPr>
            <w:tcW w:w="2214" w:type="dxa"/>
            <w:noWrap/>
            <w:hideMark/>
          </w:tcPr>
          <w:p w14:paraId="2AC895BE" w14:textId="77777777" w:rsidR="006A0D63" w:rsidRPr="006A0D63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D63">
              <w:rPr>
                <w:rFonts w:ascii="Arial" w:hAnsi="Arial" w:cs="Arial"/>
                <w:sz w:val="24"/>
                <w:szCs w:val="24"/>
              </w:rPr>
              <w:t>28429,02</w:t>
            </w:r>
          </w:p>
        </w:tc>
        <w:tc>
          <w:tcPr>
            <w:tcW w:w="1485" w:type="dxa"/>
            <w:noWrap/>
            <w:hideMark/>
          </w:tcPr>
          <w:p w14:paraId="6C256FBD" w14:textId="77777777" w:rsidR="006A0D63" w:rsidRPr="006A0D63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D6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</w:tr>
      <w:tr w:rsidR="006A0D63" w:rsidRPr="00714195" w14:paraId="245695F7" w14:textId="77777777" w:rsidTr="00522A96">
        <w:trPr>
          <w:trHeight w:val="300"/>
        </w:trPr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31CBB5" w14:textId="69A46111" w:rsidR="006A0D63" w:rsidRPr="00522A96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2060D5AB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COD</w:t>
            </w:r>
          </w:p>
        </w:tc>
        <w:tc>
          <w:tcPr>
            <w:tcW w:w="2073" w:type="dxa"/>
            <w:noWrap/>
            <w:hideMark/>
          </w:tcPr>
          <w:p w14:paraId="3DF1BEB6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Dorsz</w:t>
            </w:r>
          </w:p>
        </w:tc>
        <w:tc>
          <w:tcPr>
            <w:tcW w:w="2214" w:type="dxa"/>
            <w:noWrap/>
            <w:hideMark/>
          </w:tcPr>
          <w:p w14:paraId="7E2E31CB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3,51</w:t>
            </w:r>
          </w:p>
        </w:tc>
        <w:tc>
          <w:tcPr>
            <w:tcW w:w="1485" w:type="dxa"/>
            <w:noWrap/>
            <w:hideMark/>
          </w:tcPr>
          <w:p w14:paraId="4D39253E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791F887E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ABCB04" w14:textId="6C72B5AE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4298500A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FBM</w:t>
            </w:r>
          </w:p>
        </w:tc>
        <w:tc>
          <w:tcPr>
            <w:tcW w:w="2073" w:type="dxa"/>
            <w:noWrap/>
            <w:hideMark/>
          </w:tcPr>
          <w:p w14:paraId="68436593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Leszcz</w:t>
            </w:r>
          </w:p>
        </w:tc>
        <w:tc>
          <w:tcPr>
            <w:tcW w:w="2214" w:type="dxa"/>
            <w:noWrap/>
            <w:hideMark/>
          </w:tcPr>
          <w:p w14:paraId="7C9C9F5A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485" w:type="dxa"/>
            <w:noWrap/>
            <w:hideMark/>
          </w:tcPr>
          <w:p w14:paraId="1F9A2F91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10E10113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F848C9" w14:textId="184C1374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5B0CED3B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FBU</w:t>
            </w:r>
          </w:p>
        </w:tc>
        <w:tc>
          <w:tcPr>
            <w:tcW w:w="2073" w:type="dxa"/>
            <w:noWrap/>
            <w:hideMark/>
          </w:tcPr>
          <w:p w14:paraId="19F5E2B4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Miętus</w:t>
            </w:r>
          </w:p>
        </w:tc>
        <w:tc>
          <w:tcPr>
            <w:tcW w:w="2214" w:type="dxa"/>
            <w:noWrap/>
            <w:hideMark/>
          </w:tcPr>
          <w:p w14:paraId="0906C6F2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85" w:type="dxa"/>
            <w:noWrap/>
            <w:hideMark/>
          </w:tcPr>
          <w:p w14:paraId="640AE430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60670B8C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40D34F" w14:textId="7CA00B54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03F75B70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FLE</w:t>
            </w:r>
          </w:p>
        </w:tc>
        <w:tc>
          <w:tcPr>
            <w:tcW w:w="2073" w:type="dxa"/>
            <w:noWrap/>
            <w:hideMark/>
          </w:tcPr>
          <w:p w14:paraId="437B9414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Stornia</w:t>
            </w:r>
          </w:p>
        </w:tc>
        <w:tc>
          <w:tcPr>
            <w:tcW w:w="2214" w:type="dxa"/>
            <w:noWrap/>
            <w:hideMark/>
          </w:tcPr>
          <w:p w14:paraId="76ECAC89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6963</w:t>
            </w:r>
          </w:p>
        </w:tc>
        <w:tc>
          <w:tcPr>
            <w:tcW w:w="1485" w:type="dxa"/>
            <w:noWrap/>
            <w:hideMark/>
          </w:tcPr>
          <w:p w14:paraId="70A40BD6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3AD95BE4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069C9F" w14:textId="32622315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0DB37BC5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FPE</w:t>
            </w:r>
          </w:p>
        </w:tc>
        <w:tc>
          <w:tcPr>
            <w:tcW w:w="2073" w:type="dxa"/>
            <w:noWrap/>
            <w:hideMark/>
          </w:tcPr>
          <w:p w14:paraId="399FFFB8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Okoń</w:t>
            </w:r>
          </w:p>
        </w:tc>
        <w:tc>
          <w:tcPr>
            <w:tcW w:w="2214" w:type="dxa"/>
            <w:noWrap/>
            <w:hideMark/>
          </w:tcPr>
          <w:p w14:paraId="4A2216CD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485" w:type="dxa"/>
            <w:noWrap/>
            <w:hideMark/>
          </w:tcPr>
          <w:p w14:paraId="18D191F6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4F65C64A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</w:tcBorders>
            <w:noWrap/>
            <w:hideMark/>
          </w:tcPr>
          <w:p w14:paraId="058271A1" w14:textId="594F7BA8" w:rsidR="006A0D63" w:rsidRPr="00522A96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2A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784DD220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FRO</w:t>
            </w:r>
          </w:p>
        </w:tc>
        <w:tc>
          <w:tcPr>
            <w:tcW w:w="2073" w:type="dxa"/>
            <w:noWrap/>
            <w:hideMark/>
          </w:tcPr>
          <w:p w14:paraId="5C830F02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Płoć</w:t>
            </w:r>
          </w:p>
        </w:tc>
        <w:tc>
          <w:tcPr>
            <w:tcW w:w="2214" w:type="dxa"/>
            <w:noWrap/>
            <w:hideMark/>
          </w:tcPr>
          <w:p w14:paraId="2AE3A375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485" w:type="dxa"/>
            <w:noWrap/>
            <w:hideMark/>
          </w:tcPr>
          <w:p w14:paraId="7A029046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49D39763" w14:textId="77777777" w:rsidTr="00522A96">
        <w:trPr>
          <w:trHeight w:val="300"/>
        </w:trPr>
        <w:tc>
          <w:tcPr>
            <w:tcW w:w="1049" w:type="dxa"/>
            <w:tcBorders>
              <w:bottom w:val="single" w:sz="4" w:space="0" w:color="auto"/>
            </w:tcBorders>
            <w:noWrap/>
            <w:hideMark/>
          </w:tcPr>
          <w:p w14:paraId="347FF1A8" w14:textId="520AE14A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2B6685C9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GAR</w:t>
            </w:r>
          </w:p>
        </w:tc>
        <w:tc>
          <w:tcPr>
            <w:tcW w:w="2073" w:type="dxa"/>
            <w:noWrap/>
            <w:hideMark/>
          </w:tcPr>
          <w:p w14:paraId="17273C00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Belona</w:t>
            </w:r>
          </w:p>
        </w:tc>
        <w:tc>
          <w:tcPr>
            <w:tcW w:w="2214" w:type="dxa"/>
            <w:noWrap/>
            <w:hideMark/>
          </w:tcPr>
          <w:p w14:paraId="57358685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485" w:type="dxa"/>
            <w:noWrap/>
            <w:hideMark/>
          </w:tcPr>
          <w:p w14:paraId="3B7670D6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716117EF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9A8BFC" w14:textId="30AB10C0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17F92228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HER</w:t>
            </w:r>
          </w:p>
        </w:tc>
        <w:tc>
          <w:tcPr>
            <w:tcW w:w="2073" w:type="dxa"/>
            <w:noWrap/>
            <w:hideMark/>
          </w:tcPr>
          <w:p w14:paraId="4BA029AE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Śledź</w:t>
            </w:r>
          </w:p>
        </w:tc>
        <w:tc>
          <w:tcPr>
            <w:tcW w:w="2214" w:type="dxa"/>
            <w:noWrap/>
            <w:hideMark/>
          </w:tcPr>
          <w:p w14:paraId="5A6BC72F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3683</w:t>
            </w:r>
          </w:p>
        </w:tc>
        <w:tc>
          <w:tcPr>
            <w:tcW w:w="1485" w:type="dxa"/>
            <w:noWrap/>
            <w:hideMark/>
          </w:tcPr>
          <w:p w14:paraId="73C54125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47B20EFF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E409E2" w14:textId="6DC84046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515BF17A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PLE</w:t>
            </w:r>
          </w:p>
        </w:tc>
        <w:tc>
          <w:tcPr>
            <w:tcW w:w="2073" w:type="dxa"/>
            <w:noWrap/>
            <w:hideMark/>
          </w:tcPr>
          <w:p w14:paraId="4F4BAF02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Gładzica</w:t>
            </w:r>
          </w:p>
        </w:tc>
        <w:tc>
          <w:tcPr>
            <w:tcW w:w="2214" w:type="dxa"/>
            <w:noWrap/>
            <w:hideMark/>
          </w:tcPr>
          <w:p w14:paraId="2585C9D4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85" w:type="dxa"/>
            <w:noWrap/>
            <w:hideMark/>
          </w:tcPr>
          <w:p w14:paraId="189C8549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3AE35BA4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20B426" w14:textId="284DC97B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1EABF2F1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TRS</w:t>
            </w:r>
          </w:p>
        </w:tc>
        <w:tc>
          <w:tcPr>
            <w:tcW w:w="2073" w:type="dxa"/>
            <w:noWrap/>
            <w:hideMark/>
          </w:tcPr>
          <w:p w14:paraId="4593D8EC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Troć wędrowna</w:t>
            </w:r>
          </w:p>
        </w:tc>
        <w:tc>
          <w:tcPr>
            <w:tcW w:w="2214" w:type="dxa"/>
            <w:noWrap/>
            <w:hideMark/>
          </w:tcPr>
          <w:p w14:paraId="53F5B99D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108,1</w:t>
            </w:r>
          </w:p>
        </w:tc>
        <w:tc>
          <w:tcPr>
            <w:tcW w:w="1485" w:type="dxa"/>
            <w:noWrap/>
            <w:hideMark/>
          </w:tcPr>
          <w:p w14:paraId="14DE9ABF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6A0D63" w:rsidRPr="00714195" w14:paraId="66296D70" w14:textId="77777777" w:rsidTr="00522A96">
        <w:trPr>
          <w:trHeight w:val="300"/>
        </w:trPr>
        <w:tc>
          <w:tcPr>
            <w:tcW w:w="1049" w:type="dxa"/>
            <w:tcBorders>
              <w:top w:val="single" w:sz="4" w:space="0" w:color="auto"/>
            </w:tcBorders>
            <w:noWrap/>
            <w:hideMark/>
          </w:tcPr>
          <w:p w14:paraId="019D8629" w14:textId="3FACC914" w:rsidR="006A0D63" w:rsidRPr="00714195" w:rsidRDefault="00522A96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49" w:type="dxa"/>
            <w:noWrap/>
            <w:hideMark/>
          </w:tcPr>
          <w:p w14:paraId="13307990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TUR</w:t>
            </w:r>
          </w:p>
        </w:tc>
        <w:tc>
          <w:tcPr>
            <w:tcW w:w="2073" w:type="dxa"/>
            <w:noWrap/>
            <w:hideMark/>
          </w:tcPr>
          <w:p w14:paraId="45B4324D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Turbot, skarp</w:t>
            </w:r>
          </w:p>
        </w:tc>
        <w:tc>
          <w:tcPr>
            <w:tcW w:w="2214" w:type="dxa"/>
            <w:noWrap/>
            <w:hideMark/>
          </w:tcPr>
          <w:p w14:paraId="2CFA80AA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485" w:type="dxa"/>
            <w:noWrap/>
            <w:hideMark/>
          </w:tcPr>
          <w:p w14:paraId="2126BCE5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A0D63" w:rsidRPr="00714195" w14:paraId="4B3BF2E8" w14:textId="77777777" w:rsidTr="00D550DC">
        <w:trPr>
          <w:trHeight w:val="280"/>
        </w:trPr>
        <w:tc>
          <w:tcPr>
            <w:tcW w:w="1049" w:type="dxa"/>
            <w:noWrap/>
            <w:vAlign w:val="center"/>
            <w:hideMark/>
          </w:tcPr>
          <w:p w14:paraId="7D06F826" w14:textId="1C16D1C5" w:rsidR="006A0D63" w:rsidRPr="00522A96" w:rsidRDefault="006A0D63" w:rsidP="007141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A96">
              <w:rPr>
                <w:rFonts w:ascii="Arial" w:hAnsi="Arial" w:cs="Arial"/>
                <w:b/>
                <w:bCs/>
                <w:sz w:val="24"/>
                <w:szCs w:val="24"/>
              </w:rPr>
              <w:t>Ʃ 2022</w:t>
            </w:r>
          </w:p>
        </w:tc>
        <w:tc>
          <w:tcPr>
            <w:tcW w:w="1749" w:type="dxa"/>
            <w:noWrap/>
            <w:hideMark/>
          </w:tcPr>
          <w:p w14:paraId="0F6AB4CE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4195">
              <w:rPr>
                <w:rFonts w:ascii="Arial" w:hAnsi="Arial" w:cs="Arial"/>
                <w:sz w:val="24"/>
                <w:szCs w:val="24"/>
                <w:u w:val="single"/>
              </w:rPr>
              <w:t> </w:t>
            </w:r>
          </w:p>
        </w:tc>
        <w:tc>
          <w:tcPr>
            <w:tcW w:w="2073" w:type="dxa"/>
            <w:noWrap/>
            <w:hideMark/>
          </w:tcPr>
          <w:p w14:paraId="0BA70500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4195">
              <w:rPr>
                <w:rFonts w:ascii="Arial" w:hAnsi="Arial" w:cs="Arial"/>
                <w:sz w:val="24"/>
                <w:szCs w:val="24"/>
                <w:u w:val="single"/>
              </w:rPr>
              <w:t> </w:t>
            </w:r>
          </w:p>
        </w:tc>
        <w:tc>
          <w:tcPr>
            <w:tcW w:w="2214" w:type="dxa"/>
            <w:noWrap/>
            <w:hideMark/>
          </w:tcPr>
          <w:p w14:paraId="21779363" w14:textId="77777777" w:rsidR="006A0D63" w:rsidRPr="006A0D63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D63">
              <w:rPr>
                <w:rFonts w:ascii="Arial" w:hAnsi="Arial" w:cs="Arial"/>
                <w:sz w:val="24"/>
                <w:szCs w:val="24"/>
              </w:rPr>
              <w:t>11798,41</w:t>
            </w:r>
          </w:p>
        </w:tc>
        <w:tc>
          <w:tcPr>
            <w:tcW w:w="1485" w:type="dxa"/>
            <w:noWrap/>
            <w:hideMark/>
          </w:tcPr>
          <w:p w14:paraId="035E1443" w14:textId="77777777" w:rsidR="006A0D63" w:rsidRPr="006A0D63" w:rsidRDefault="006A0D63" w:rsidP="007141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D6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6A0D63" w:rsidRPr="00714195" w14:paraId="1608B70F" w14:textId="77777777" w:rsidTr="00D550DC">
        <w:trPr>
          <w:trHeight w:val="300"/>
        </w:trPr>
        <w:tc>
          <w:tcPr>
            <w:tcW w:w="1049" w:type="dxa"/>
            <w:shd w:val="clear" w:color="auto" w:fill="BDD6EE" w:themeFill="accent1" w:themeFillTint="66"/>
            <w:noWrap/>
            <w:hideMark/>
          </w:tcPr>
          <w:p w14:paraId="6C7BF6BA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19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9" w:type="dxa"/>
            <w:shd w:val="clear" w:color="auto" w:fill="BDD6EE" w:themeFill="accent1" w:themeFillTint="66"/>
            <w:noWrap/>
            <w:hideMark/>
          </w:tcPr>
          <w:p w14:paraId="6AB53454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19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3" w:type="dxa"/>
            <w:shd w:val="clear" w:color="auto" w:fill="BDD6EE" w:themeFill="accent1" w:themeFillTint="66"/>
            <w:noWrap/>
            <w:hideMark/>
          </w:tcPr>
          <w:p w14:paraId="44A576F9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19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4" w:type="dxa"/>
            <w:shd w:val="clear" w:color="auto" w:fill="BDD6EE" w:themeFill="accent1" w:themeFillTint="66"/>
            <w:noWrap/>
            <w:hideMark/>
          </w:tcPr>
          <w:p w14:paraId="1AD1FCFC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195">
              <w:rPr>
                <w:rFonts w:ascii="Arial" w:hAnsi="Arial" w:cs="Arial"/>
                <w:b/>
                <w:bCs/>
                <w:sz w:val="24"/>
                <w:szCs w:val="24"/>
              </w:rPr>
              <w:t>40227,43</w:t>
            </w:r>
          </w:p>
        </w:tc>
        <w:tc>
          <w:tcPr>
            <w:tcW w:w="1485" w:type="dxa"/>
            <w:shd w:val="clear" w:color="auto" w:fill="BDD6EE" w:themeFill="accent1" w:themeFillTint="66"/>
            <w:noWrap/>
            <w:hideMark/>
          </w:tcPr>
          <w:p w14:paraId="04E310D0" w14:textId="77777777" w:rsidR="006A0D63" w:rsidRPr="00714195" w:rsidRDefault="006A0D63" w:rsidP="007141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195">
              <w:rPr>
                <w:rFonts w:ascii="Arial" w:hAnsi="Arial" w:cs="Arial"/>
                <w:b/>
                <w:bCs/>
                <w:sz w:val="24"/>
                <w:szCs w:val="24"/>
              </w:rPr>
              <w:t>260</w:t>
            </w:r>
          </w:p>
        </w:tc>
      </w:tr>
    </w:tbl>
    <w:p w14:paraId="416EFDD8" w14:textId="4BC20458" w:rsidR="00D06E01" w:rsidRPr="000C1480" w:rsidRDefault="00965984" w:rsidP="000C1480">
      <w:pPr>
        <w:pStyle w:val="Tabela"/>
        <w:rPr>
          <w:sz w:val="18"/>
        </w:rPr>
      </w:pPr>
      <w:bookmarkStart w:id="7" w:name="_Hlk153707382"/>
      <w:r w:rsidRPr="000C1480">
        <w:rPr>
          <w:sz w:val="18"/>
        </w:rPr>
        <w:t xml:space="preserve">Źródło: opracowanie własne. </w:t>
      </w:r>
      <w:bookmarkEnd w:id="7"/>
    </w:p>
    <w:sectPr w:rsidR="00D06E01" w:rsidRPr="000C1480" w:rsidSect="001F2C7C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BA4E" w14:textId="77777777" w:rsidR="001F2C7C" w:rsidRDefault="001F2C7C" w:rsidP="006110C3">
      <w:pPr>
        <w:spacing w:after="0" w:line="240" w:lineRule="auto"/>
      </w:pPr>
      <w:r>
        <w:separator/>
      </w:r>
    </w:p>
  </w:endnote>
  <w:endnote w:type="continuationSeparator" w:id="0">
    <w:p w14:paraId="284604AB" w14:textId="77777777" w:rsidR="001F2C7C" w:rsidRDefault="001F2C7C" w:rsidP="0061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758977"/>
      <w:docPartObj>
        <w:docPartGallery w:val="Page Numbers (Bottom of Page)"/>
        <w:docPartUnique/>
      </w:docPartObj>
    </w:sdtPr>
    <w:sdtContent>
      <w:p w14:paraId="7B89F35F" w14:textId="77777777" w:rsidR="004361F0" w:rsidRDefault="004361F0">
        <w:pPr>
          <w:pStyle w:val="Stopka"/>
          <w:jc w:val="center"/>
        </w:pPr>
        <w:r>
          <w:ptab w:relativeTo="margin" w:alignment="center" w:leader="none"/>
        </w:r>
        <w:r>
          <w:ptab w:relativeTo="margin" w:alignment="lef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2065">
          <w:rPr>
            <w:noProof/>
          </w:rPr>
          <w:t>13</w:t>
        </w:r>
        <w:r>
          <w:fldChar w:fldCharType="end"/>
        </w:r>
      </w:p>
    </w:sdtContent>
  </w:sdt>
  <w:p w14:paraId="764A7420" w14:textId="77777777" w:rsidR="004361F0" w:rsidRDefault="00436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8EEA" w14:textId="77777777" w:rsidR="001F2C7C" w:rsidRDefault="001F2C7C" w:rsidP="006110C3">
      <w:pPr>
        <w:spacing w:after="0" w:line="240" w:lineRule="auto"/>
      </w:pPr>
      <w:r>
        <w:separator/>
      </w:r>
    </w:p>
  </w:footnote>
  <w:footnote w:type="continuationSeparator" w:id="0">
    <w:p w14:paraId="0DA00942" w14:textId="77777777" w:rsidR="001F2C7C" w:rsidRDefault="001F2C7C" w:rsidP="0061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AA6"/>
    <w:multiLevelType w:val="hybridMultilevel"/>
    <w:tmpl w:val="D0E6A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5A0E"/>
    <w:multiLevelType w:val="hybridMultilevel"/>
    <w:tmpl w:val="B3F8AA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81FE5"/>
    <w:multiLevelType w:val="hybridMultilevel"/>
    <w:tmpl w:val="AB7C3E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627D8"/>
    <w:multiLevelType w:val="hybridMultilevel"/>
    <w:tmpl w:val="74EE43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CB1D0B"/>
    <w:multiLevelType w:val="hybridMultilevel"/>
    <w:tmpl w:val="E448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0129C"/>
    <w:multiLevelType w:val="hybridMultilevel"/>
    <w:tmpl w:val="7AE8A2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FA8C9B2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DF08C0"/>
    <w:multiLevelType w:val="hybridMultilevel"/>
    <w:tmpl w:val="9334B700"/>
    <w:lvl w:ilvl="0" w:tplc="31B2CAF4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7F0F"/>
    <w:multiLevelType w:val="hybridMultilevel"/>
    <w:tmpl w:val="8A86C99A"/>
    <w:lvl w:ilvl="0" w:tplc="69A2D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7F0B"/>
    <w:multiLevelType w:val="hybridMultilevel"/>
    <w:tmpl w:val="D0DAB35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FC260F"/>
    <w:multiLevelType w:val="hybridMultilevel"/>
    <w:tmpl w:val="39DAC14C"/>
    <w:lvl w:ilvl="0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F2D2AF0"/>
    <w:multiLevelType w:val="hybridMultilevel"/>
    <w:tmpl w:val="BB7ADB7E"/>
    <w:lvl w:ilvl="0" w:tplc="12328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D678AF"/>
    <w:multiLevelType w:val="hybridMultilevel"/>
    <w:tmpl w:val="42E84FF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0A176D6"/>
    <w:multiLevelType w:val="hybridMultilevel"/>
    <w:tmpl w:val="8FD8CEF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54AB742F"/>
    <w:multiLevelType w:val="hybridMultilevel"/>
    <w:tmpl w:val="575CC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7108FE"/>
    <w:multiLevelType w:val="hybridMultilevel"/>
    <w:tmpl w:val="54CEC8F0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712A28FE"/>
    <w:multiLevelType w:val="hybridMultilevel"/>
    <w:tmpl w:val="9A52D546"/>
    <w:lvl w:ilvl="0" w:tplc="69E610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A1F7F"/>
    <w:multiLevelType w:val="hybridMultilevel"/>
    <w:tmpl w:val="1E4C9B8A"/>
    <w:lvl w:ilvl="0" w:tplc="69A2DC7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FF07807"/>
    <w:multiLevelType w:val="hybridMultilevel"/>
    <w:tmpl w:val="E4645E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5968474">
    <w:abstractNumId w:val="4"/>
  </w:num>
  <w:num w:numId="2" w16cid:durableId="1192911222">
    <w:abstractNumId w:val="13"/>
  </w:num>
  <w:num w:numId="3" w16cid:durableId="1402286076">
    <w:abstractNumId w:val="10"/>
  </w:num>
  <w:num w:numId="4" w16cid:durableId="1676301060">
    <w:abstractNumId w:val="15"/>
  </w:num>
  <w:num w:numId="5" w16cid:durableId="2145851920">
    <w:abstractNumId w:val="0"/>
  </w:num>
  <w:num w:numId="6" w16cid:durableId="672950262">
    <w:abstractNumId w:val="2"/>
  </w:num>
  <w:num w:numId="7" w16cid:durableId="339091335">
    <w:abstractNumId w:val="5"/>
  </w:num>
  <w:num w:numId="8" w16cid:durableId="1626109819">
    <w:abstractNumId w:val="16"/>
  </w:num>
  <w:num w:numId="9" w16cid:durableId="786197139">
    <w:abstractNumId w:val="14"/>
  </w:num>
  <w:num w:numId="10" w16cid:durableId="1799102350">
    <w:abstractNumId w:val="7"/>
  </w:num>
  <w:num w:numId="11" w16cid:durableId="1569849357">
    <w:abstractNumId w:val="3"/>
  </w:num>
  <w:num w:numId="12" w16cid:durableId="724068598">
    <w:abstractNumId w:val="8"/>
  </w:num>
  <w:num w:numId="13" w16cid:durableId="1116103325">
    <w:abstractNumId w:val="17"/>
  </w:num>
  <w:num w:numId="14" w16cid:durableId="1210997737">
    <w:abstractNumId w:val="12"/>
  </w:num>
  <w:num w:numId="15" w16cid:durableId="385641711">
    <w:abstractNumId w:val="1"/>
  </w:num>
  <w:num w:numId="16" w16cid:durableId="1698654473">
    <w:abstractNumId w:val="11"/>
  </w:num>
  <w:num w:numId="17" w16cid:durableId="1140423228">
    <w:abstractNumId w:val="9"/>
  </w:num>
  <w:num w:numId="18" w16cid:durableId="18417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0B"/>
    <w:rsid w:val="00086AEE"/>
    <w:rsid w:val="00091997"/>
    <w:rsid w:val="000B4833"/>
    <w:rsid w:val="000C1480"/>
    <w:rsid w:val="000E78C3"/>
    <w:rsid w:val="000F558F"/>
    <w:rsid w:val="001040E7"/>
    <w:rsid w:val="001211E9"/>
    <w:rsid w:val="00121BB8"/>
    <w:rsid w:val="00124854"/>
    <w:rsid w:val="00141B55"/>
    <w:rsid w:val="00186F58"/>
    <w:rsid w:val="001F2C7C"/>
    <w:rsid w:val="001F7A73"/>
    <w:rsid w:val="00231BF7"/>
    <w:rsid w:val="002377CE"/>
    <w:rsid w:val="0024636D"/>
    <w:rsid w:val="00261842"/>
    <w:rsid w:val="00261C89"/>
    <w:rsid w:val="002709FA"/>
    <w:rsid w:val="002E1C8B"/>
    <w:rsid w:val="002E7F0B"/>
    <w:rsid w:val="00327A8F"/>
    <w:rsid w:val="0035302B"/>
    <w:rsid w:val="00355A76"/>
    <w:rsid w:val="003C13DC"/>
    <w:rsid w:val="003C3B1B"/>
    <w:rsid w:val="003C441D"/>
    <w:rsid w:val="003D7EF9"/>
    <w:rsid w:val="004009A2"/>
    <w:rsid w:val="00402837"/>
    <w:rsid w:val="00423DBB"/>
    <w:rsid w:val="004361F0"/>
    <w:rsid w:val="00437EF7"/>
    <w:rsid w:val="0044336B"/>
    <w:rsid w:val="00444078"/>
    <w:rsid w:val="004928E2"/>
    <w:rsid w:val="00495A62"/>
    <w:rsid w:val="004A30C8"/>
    <w:rsid w:val="004B71DC"/>
    <w:rsid w:val="005145F4"/>
    <w:rsid w:val="00517C69"/>
    <w:rsid w:val="00522A96"/>
    <w:rsid w:val="005379C2"/>
    <w:rsid w:val="005439EE"/>
    <w:rsid w:val="00563C7E"/>
    <w:rsid w:val="0057317A"/>
    <w:rsid w:val="00582FB2"/>
    <w:rsid w:val="00596034"/>
    <w:rsid w:val="005A4D26"/>
    <w:rsid w:val="005B4D85"/>
    <w:rsid w:val="005C6BA2"/>
    <w:rsid w:val="005E1758"/>
    <w:rsid w:val="005F78C8"/>
    <w:rsid w:val="006110C3"/>
    <w:rsid w:val="00612655"/>
    <w:rsid w:val="00624957"/>
    <w:rsid w:val="0064283B"/>
    <w:rsid w:val="0065041D"/>
    <w:rsid w:val="006A0D63"/>
    <w:rsid w:val="006A5DA0"/>
    <w:rsid w:val="006B392A"/>
    <w:rsid w:val="006D71C6"/>
    <w:rsid w:val="00706C20"/>
    <w:rsid w:val="00714195"/>
    <w:rsid w:val="00714F27"/>
    <w:rsid w:val="00716799"/>
    <w:rsid w:val="007261F4"/>
    <w:rsid w:val="007830DB"/>
    <w:rsid w:val="007A1C8F"/>
    <w:rsid w:val="007A3212"/>
    <w:rsid w:val="007B3A2B"/>
    <w:rsid w:val="007F6146"/>
    <w:rsid w:val="00846A6C"/>
    <w:rsid w:val="0088598F"/>
    <w:rsid w:val="00893401"/>
    <w:rsid w:val="00894EEF"/>
    <w:rsid w:val="008A71B6"/>
    <w:rsid w:val="008B44FB"/>
    <w:rsid w:val="008B74F5"/>
    <w:rsid w:val="00902092"/>
    <w:rsid w:val="0091389B"/>
    <w:rsid w:val="009158A5"/>
    <w:rsid w:val="009459A4"/>
    <w:rsid w:val="00956C93"/>
    <w:rsid w:val="00965984"/>
    <w:rsid w:val="00972732"/>
    <w:rsid w:val="0099477A"/>
    <w:rsid w:val="00997EED"/>
    <w:rsid w:val="009A63A9"/>
    <w:rsid w:val="009B548E"/>
    <w:rsid w:val="009D0CC8"/>
    <w:rsid w:val="00A56068"/>
    <w:rsid w:val="00A848C9"/>
    <w:rsid w:val="00A87770"/>
    <w:rsid w:val="00AB17FB"/>
    <w:rsid w:val="00AC1FD1"/>
    <w:rsid w:val="00AC5B6E"/>
    <w:rsid w:val="00AD49BB"/>
    <w:rsid w:val="00B00182"/>
    <w:rsid w:val="00B12065"/>
    <w:rsid w:val="00B37DA8"/>
    <w:rsid w:val="00B45D44"/>
    <w:rsid w:val="00B56E50"/>
    <w:rsid w:val="00B6248D"/>
    <w:rsid w:val="00B65257"/>
    <w:rsid w:val="00B71927"/>
    <w:rsid w:val="00B8234B"/>
    <w:rsid w:val="00B91C4F"/>
    <w:rsid w:val="00BB4FEE"/>
    <w:rsid w:val="00BF6577"/>
    <w:rsid w:val="00C33361"/>
    <w:rsid w:val="00C337C4"/>
    <w:rsid w:val="00C53F63"/>
    <w:rsid w:val="00C75D78"/>
    <w:rsid w:val="00CB5323"/>
    <w:rsid w:val="00CB6E6B"/>
    <w:rsid w:val="00D06E01"/>
    <w:rsid w:val="00D24840"/>
    <w:rsid w:val="00D409E3"/>
    <w:rsid w:val="00D44B02"/>
    <w:rsid w:val="00D450CF"/>
    <w:rsid w:val="00D50F49"/>
    <w:rsid w:val="00D550DC"/>
    <w:rsid w:val="00D70E3F"/>
    <w:rsid w:val="00D73829"/>
    <w:rsid w:val="00D8207A"/>
    <w:rsid w:val="00DA5EAA"/>
    <w:rsid w:val="00DC00F8"/>
    <w:rsid w:val="00DC3653"/>
    <w:rsid w:val="00E33E38"/>
    <w:rsid w:val="00E34137"/>
    <w:rsid w:val="00E4509D"/>
    <w:rsid w:val="00E61E7E"/>
    <w:rsid w:val="00E65D99"/>
    <w:rsid w:val="00E735B6"/>
    <w:rsid w:val="00EA280F"/>
    <w:rsid w:val="00EC51A3"/>
    <w:rsid w:val="00ED660B"/>
    <w:rsid w:val="00EE35B0"/>
    <w:rsid w:val="00EE4BBF"/>
    <w:rsid w:val="00F1032E"/>
    <w:rsid w:val="00F21A9D"/>
    <w:rsid w:val="00F71E95"/>
    <w:rsid w:val="00F73F3D"/>
    <w:rsid w:val="00F82564"/>
    <w:rsid w:val="00FD71D4"/>
    <w:rsid w:val="00FF1764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3598"/>
  <w15:chartTrackingRefBased/>
  <w15:docId w15:val="{B4765AED-1E28-4315-B935-9F1DE31B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B2"/>
  </w:style>
  <w:style w:type="paragraph" w:styleId="Nagwek1">
    <w:name w:val="heading 1"/>
    <w:aliases w:val="1. Nagłówek 1"/>
    <w:basedOn w:val="Normalny"/>
    <w:next w:val="Normalny"/>
    <w:link w:val="Nagwek1Znak"/>
    <w:uiPriority w:val="9"/>
    <w:qFormat/>
    <w:rsid w:val="0088598F"/>
    <w:pPr>
      <w:keepNext/>
      <w:keepLines/>
      <w:numPr>
        <w:numId w:val="18"/>
      </w:numPr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0C8"/>
    <w:pPr>
      <w:ind w:left="720"/>
      <w:contextualSpacing/>
    </w:pPr>
  </w:style>
  <w:style w:type="table" w:styleId="Tabela-Siatka">
    <w:name w:val="Table Grid"/>
    <w:basedOn w:val="Standardowy"/>
    <w:uiPriority w:val="39"/>
    <w:rsid w:val="00F7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F73F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0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0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1F0"/>
  </w:style>
  <w:style w:type="paragraph" w:styleId="Stopka">
    <w:name w:val="footer"/>
    <w:basedOn w:val="Normalny"/>
    <w:link w:val="StopkaZnak"/>
    <w:uiPriority w:val="99"/>
    <w:unhideWhenUsed/>
    <w:rsid w:val="0043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1F0"/>
  </w:style>
  <w:style w:type="character" w:customStyle="1" w:styleId="Nagwek1Znak">
    <w:name w:val="Nagłówek 1 Znak"/>
    <w:aliases w:val="1. Nagłówek 1 Znak"/>
    <w:basedOn w:val="Domylnaczcionkaakapitu"/>
    <w:link w:val="Nagwek1"/>
    <w:uiPriority w:val="9"/>
    <w:rsid w:val="0088598F"/>
    <w:rPr>
      <w:rFonts w:ascii="Arial" w:eastAsiaTheme="majorEastAsia" w:hAnsi="Arial" w:cstheme="majorBidi"/>
      <w:sz w:val="28"/>
      <w:szCs w:val="32"/>
    </w:rPr>
  </w:style>
  <w:style w:type="paragraph" w:styleId="Nagwekspisutreci">
    <w:name w:val="TOC Heading"/>
    <w:basedOn w:val="Nagwek1"/>
    <w:next w:val="Normalny"/>
    <w:link w:val="NagwekspisutreciZnak"/>
    <w:uiPriority w:val="39"/>
    <w:unhideWhenUsed/>
    <w:qFormat/>
    <w:rsid w:val="002E1C8B"/>
    <w:pPr>
      <w:outlineLvl w:val="9"/>
    </w:pPr>
    <w:rPr>
      <w:b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B71DC"/>
    <w:pPr>
      <w:tabs>
        <w:tab w:val="left" w:pos="440"/>
        <w:tab w:val="right" w:leader="dot" w:pos="9736"/>
      </w:tabs>
      <w:spacing w:after="100" w:line="36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121BB8"/>
    <w:rPr>
      <w:color w:val="0563C1" w:themeColor="hyperlink"/>
      <w:u w:val="single"/>
    </w:rPr>
  </w:style>
  <w:style w:type="paragraph" w:customStyle="1" w:styleId="Spistreci">
    <w:name w:val="Spis treści"/>
    <w:basedOn w:val="Nagwekspisutreci"/>
    <w:link w:val="SpistreciZnak"/>
    <w:qFormat/>
    <w:rsid w:val="0088598F"/>
    <w:pPr>
      <w:numPr>
        <w:numId w:val="0"/>
      </w:numPr>
      <w:spacing w:line="360" w:lineRule="auto"/>
    </w:pPr>
    <w:rPr>
      <w:rFonts w:cs="Arial"/>
      <w:sz w:val="32"/>
      <w:szCs w:val="28"/>
    </w:rPr>
  </w:style>
  <w:style w:type="character" w:customStyle="1" w:styleId="NagwekspisutreciZnak">
    <w:name w:val="Nagłówek spisu treści Znak"/>
    <w:basedOn w:val="Nagwek1Znak"/>
    <w:link w:val="Nagwekspisutreci"/>
    <w:uiPriority w:val="39"/>
    <w:rsid w:val="0088598F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SpistreciZnak">
    <w:name w:val="Spis treści Znak"/>
    <w:basedOn w:val="NagwekspisutreciZnak"/>
    <w:link w:val="Spistreci"/>
    <w:rsid w:val="0088598F"/>
    <w:rPr>
      <w:rFonts w:ascii="Arial" w:eastAsiaTheme="majorEastAsia" w:hAnsi="Arial" w:cs="Arial"/>
      <w:b/>
      <w:sz w:val="32"/>
      <w:szCs w:val="28"/>
      <w:lang w:eastAsia="pl-PL"/>
    </w:rPr>
  </w:style>
  <w:style w:type="paragraph" w:customStyle="1" w:styleId="Tabela">
    <w:name w:val="Tabela"/>
    <w:basedOn w:val="Akapitzlist"/>
    <w:qFormat/>
    <w:rsid w:val="000C1480"/>
    <w:pPr>
      <w:spacing w:line="360" w:lineRule="auto"/>
      <w:ind w:left="360"/>
    </w:pPr>
    <w:rPr>
      <w:rFonts w:ascii="Arial" w:hAnsi="Arial" w:cs="Arial"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8CB0-A905-4D00-B0B9-3710349B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12</Pages>
  <Words>2343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rozwoju portu morskiego Rowy.</vt:lpstr>
    </vt:vector>
  </TitlesOfParts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rozwoju portu morskiego Rowy.</dc:title>
  <dc:subject/>
  <dc:creator>Wojciech Grzymkowski</dc:creator>
  <cp:keywords/>
  <dc:description/>
  <cp:lastModifiedBy>Karolina Toszewska</cp:lastModifiedBy>
  <cp:revision>21</cp:revision>
  <cp:lastPrinted>2023-02-22T09:47:00Z</cp:lastPrinted>
  <dcterms:created xsi:type="dcterms:W3CDTF">2023-02-22T13:56:00Z</dcterms:created>
  <dcterms:modified xsi:type="dcterms:W3CDTF">2024-01-26T11:35:00Z</dcterms:modified>
</cp:coreProperties>
</file>