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7C3A" w14:textId="77777777" w:rsidR="003D7656" w:rsidRDefault="003D7656">
      <w:pPr>
        <w:sectPr w:rsidR="003D7656" w:rsidSect="005931C9">
          <w:headerReference w:type="default" r:id="rId7"/>
          <w:footerReference w:type="default" r:id="rId8"/>
          <w:pgSz w:w="11906" w:h="16838"/>
          <w:pgMar w:top="851" w:right="851" w:bottom="851" w:left="851" w:header="708" w:footer="708" w:gutter="0"/>
          <w:cols w:space="708"/>
          <w:titlePg/>
          <w:docGrid w:linePitch="360"/>
        </w:sectPr>
      </w:pPr>
    </w:p>
    <w:p w14:paraId="44201A86" w14:textId="30F40D0A" w:rsidR="000B4D22" w:rsidRDefault="003D7656" w:rsidP="003D7656">
      <w:pPr>
        <w:spacing w:after="0"/>
      </w:pPr>
      <w:r w:rsidRPr="00C40998">
        <w:rPr>
          <w:b/>
          <w:bCs/>
          <w:noProof/>
        </w:rPr>
        <w:drawing>
          <wp:inline distT="0" distB="0" distL="0" distR="0" wp14:anchorId="52E40DBD" wp14:editId="1959AF63">
            <wp:extent cx="1079500" cy="1079500"/>
            <wp:effectExtent l="0" t="0" r="6350" b="6350"/>
            <wp:docPr id="4" name="Obraz 0" descr="Logo Urzędu Morskiego w G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0" descr="Logo Urzędu Morskiego w Gdyni"/>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1DA4F45A" w14:textId="26BB71C1" w:rsidR="003D7656" w:rsidRDefault="003D7656" w:rsidP="003D7656">
      <w:pPr>
        <w:spacing w:before="0" w:after="600"/>
        <w:rPr>
          <w:rFonts w:cs="Times New Roman"/>
        </w:rPr>
      </w:pPr>
      <w:r w:rsidRPr="003D7656">
        <w:rPr>
          <w:rFonts w:cs="Times New Roman"/>
        </w:rPr>
        <w:t>www.umgdy.gov.pl</w:t>
      </w:r>
    </w:p>
    <w:p w14:paraId="07E8B9D1" w14:textId="1EB68E8D" w:rsidR="003D7656" w:rsidRDefault="003D7656" w:rsidP="003D7656">
      <w:pPr>
        <w:spacing w:before="1140" w:after="0"/>
        <w:rPr>
          <w:rFonts w:ascii="Times New Roman" w:hAnsi="Times New Roman" w:cs="Times New Roman"/>
          <w:b/>
          <w:bCs/>
          <w:sz w:val="52"/>
          <w:szCs w:val="52"/>
        </w:rPr>
        <w:sectPr w:rsidR="003D7656" w:rsidSect="003D7656">
          <w:type w:val="continuous"/>
          <w:pgSz w:w="11906" w:h="16838"/>
          <w:pgMar w:top="851" w:right="851" w:bottom="851" w:left="851" w:header="709" w:footer="709" w:gutter="0"/>
          <w:cols w:num="2" w:space="397" w:equalWidth="0">
            <w:col w:w="1928" w:space="397"/>
            <w:col w:w="7879"/>
          </w:cols>
          <w:docGrid w:linePitch="360"/>
        </w:sectPr>
      </w:pPr>
      <w:r>
        <w:rPr>
          <w:rFonts w:cs="Times New Roman"/>
        </w:rPr>
        <w:br w:type="column"/>
      </w:r>
      <w:r w:rsidRPr="00ED7CF3">
        <w:rPr>
          <w:rFonts w:ascii="Times New Roman" w:hAnsi="Times New Roman" w:cs="Times New Roman"/>
          <w:b/>
          <w:bCs/>
          <w:sz w:val="52"/>
          <w:szCs w:val="52"/>
        </w:rPr>
        <w:t>U</w:t>
      </w:r>
      <w:r w:rsidR="00E83665">
        <w:rPr>
          <w:rFonts w:ascii="Times New Roman" w:hAnsi="Times New Roman" w:cs="Times New Roman"/>
          <w:b/>
          <w:bCs/>
          <w:sz w:val="52"/>
          <w:szCs w:val="52"/>
        </w:rPr>
        <w:t>rząd Morski w Gdyni</w:t>
      </w:r>
    </w:p>
    <w:p w14:paraId="036B14DD" w14:textId="5163D40F" w:rsidR="009D31BE" w:rsidRDefault="009D31BE" w:rsidP="009D31BE">
      <w:pPr>
        <w:pStyle w:val="Nagwek1"/>
        <w:spacing w:before="720"/>
      </w:pPr>
      <w:r>
        <w:t>Wyjaśnienia treści SIWZ</w:t>
      </w:r>
    </w:p>
    <w:p w14:paraId="3E0C04D4" w14:textId="0C961DDE" w:rsidR="009D31BE" w:rsidRDefault="009D31BE" w:rsidP="009D31BE">
      <w:pPr>
        <w:spacing w:before="360"/>
        <w:ind w:right="284"/>
        <w:rPr>
          <w:rFonts w:cstheme="minorHAnsi"/>
          <w:b/>
          <w:szCs w:val="24"/>
        </w:rPr>
      </w:pPr>
      <w:r>
        <w:rPr>
          <w:rFonts w:cstheme="minorHAnsi"/>
          <w:b/>
          <w:szCs w:val="24"/>
        </w:rPr>
        <w:t xml:space="preserve">Dotyczy: </w:t>
      </w:r>
      <w:r w:rsidR="00F56ABA">
        <w:rPr>
          <w:rFonts w:cstheme="minorHAnsi"/>
          <w:b/>
          <w:szCs w:val="24"/>
        </w:rPr>
        <w:t>„</w:t>
      </w:r>
      <w:r w:rsidR="00F56ABA" w:rsidRPr="003A7205">
        <w:rPr>
          <w:rFonts w:ascii="Calibri" w:eastAsia="Calibri" w:hAnsi="Calibri" w:cs="Calibri"/>
          <w:b/>
          <w:bCs/>
          <w:szCs w:val="24"/>
        </w:rPr>
        <w:t>Świadczenie</w:t>
      </w:r>
      <w:r w:rsidR="00F56ABA" w:rsidRPr="002818F7">
        <w:t xml:space="preserve"> </w:t>
      </w:r>
      <w:r w:rsidR="00F56ABA" w:rsidRPr="002818F7">
        <w:rPr>
          <w:rFonts w:ascii="Calibri" w:eastAsia="Calibri" w:hAnsi="Calibri" w:cs="Calibri"/>
          <w:b/>
          <w:bCs/>
          <w:szCs w:val="24"/>
        </w:rPr>
        <w:t>usług transmisji danych w wydzielonym kanale w relacji Gdynia-Słupsk na łączu symetrycznym o przepustowości 300/300Mbps przez okres 12 miesięcy</w:t>
      </w:r>
      <w:r w:rsidR="00990C89" w:rsidRPr="00990C89">
        <w:rPr>
          <w:rFonts w:cstheme="minorHAnsi"/>
          <w:b/>
          <w:szCs w:val="24"/>
        </w:rPr>
        <w:t>."</w:t>
      </w:r>
      <w:r w:rsidR="00990C89">
        <w:rPr>
          <w:rFonts w:cstheme="minorHAnsi"/>
          <w:b/>
          <w:szCs w:val="24"/>
        </w:rPr>
        <w:t xml:space="preserve"> - </w:t>
      </w:r>
      <w:r w:rsidR="00990C89" w:rsidRPr="00990C89">
        <w:rPr>
          <w:rFonts w:cstheme="minorHAnsi"/>
          <w:b/>
          <w:szCs w:val="24"/>
        </w:rPr>
        <w:t>znak postępowania:  WI1.374.</w:t>
      </w:r>
      <w:r w:rsidR="00F56ABA">
        <w:rPr>
          <w:rFonts w:cstheme="minorHAnsi"/>
          <w:b/>
          <w:szCs w:val="24"/>
        </w:rPr>
        <w:t>51</w:t>
      </w:r>
      <w:r w:rsidR="00990C89" w:rsidRPr="00990C89">
        <w:rPr>
          <w:rFonts w:cstheme="minorHAnsi"/>
          <w:b/>
          <w:szCs w:val="24"/>
        </w:rPr>
        <w:t>.2023.MC</w:t>
      </w:r>
    </w:p>
    <w:p w14:paraId="6E2208BD" w14:textId="7513B838" w:rsidR="009D31BE" w:rsidRDefault="009D31BE" w:rsidP="009D31BE">
      <w:r>
        <w:t xml:space="preserve">W związku z otrzymaniem w dniu </w:t>
      </w:r>
      <w:r w:rsidR="00990C89">
        <w:t>1</w:t>
      </w:r>
      <w:r w:rsidR="007363F0">
        <w:t>3</w:t>
      </w:r>
      <w:r>
        <w:t>.</w:t>
      </w:r>
      <w:r w:rsidR="007363F0">
        <w:t>1</w:t>
      </w:r>
      <w:r>
        <w:t>0.2023 r. próśb Wykonawców o wyjaśnienie treści specyfikacji istotnych warunków zamówienia, Zamawiający przedstawia treść przesłanych pytań wraz z wyjaśnieniami:</w:t>
      </w:r>
    </w:p>
    <w:p w14:paraId="566049DC" w14:textId="77777777" w:rsidR="00990C89" w:rsidRDefault="00990C89" w:rsidP="00990C89">
      <w:pPr>
        <w:pStyle w:val="Nagwek2"/>
      </w:pPr>
      <w:r>
        <w:t>Pytanie nr 1</w:t>
      </w:r>
    </w:p>
    <w:p w14:paraId="46FE5FAD" w14:textId="768C6EE8" w:rsidR="00990C89" w:rsidRDefault="007363F0" w:rsidP="00990C89">
      <w:pPr>
        <w:rPr>
          <w:sz w:val="22"/>
        </w:rPr>
      </w:pPr>
      <w:r w:rsidRPr="007363F0">
        <w:t>Wykonawca wnosi, aby na zasadzie wzajemności zapisy o „zachowania tajemnicy” § 2 ust. 6 miały charakter dwustronnie zobowiązujący, z uwzględnieniem przedmiotu umowy i adekwatnie do roli Stron, w związku z czym wnosimy o jego odpowiednią modyfikację.</w:t>
      </w:r>
    </w:p>
    <w:p w14:paraId="27A95920" w14:textId="77777777" w:rsidR="00990C89" w:rsidRDefault="00990C89" w:rsidP="00990C89">
      <w:pPr>
        <w:pStyle w:val="Nagwek3"/>
      </w:pPr>
      <w:r>
        <w:t>Odpowiedź</w:t>
      </w:r>
    </w:p>
    <w:p w14:paraId="3700FE97" w14:textId="77777777" w:rsidR="00990C89" w:rsidRDefault="00990C89" w:rsidP="007363F0">
      <w:pPr>
        <w:spacing w:after="1080"/>
      </w:pPr>
      <w:r>
        <w:t>Zamawiający nie wyraża zgody na taki zapis. Treść umów cywilnoprawnych zawieranych przez organy administracji publicznej stanowią informację publiczną, ponieważ informacją publiczną jest każda informacja, która dotyczy działania lub finansów, mających charakter publiczny. Majątek, którym dysponuje Minister Finansów, jest majątkiem publicznym, a zatem sposób dysponowania tym majątkiem jest informacją publiczną.</w:t>
      </w:r>
    </w:p>
    <w:p w14:paraId="3C6F150D" w14:textId="77777777" w:rsidR="00990C89" w:rsidRDefault="00990C89" w:rsidP="00990C89">
      <w:pPr>
        <w:jc w:val="center"/>
      </w:pPr>
      <w:r w:rsidRPr="005931C9">
        <w:rPr>
          <w:noProof/>
          <w:szCs w:val="24"/>
        </w:rPr>
        <mc:AlternateContent>
          <mc:Choice Requires="wps">
            <w:drawing>
              <wp:inline distT="0" distB="0" distL="0" distR="0" wp14:anchorId="41694BA9" wp14:editId="7F8859A6">
                <wp:extent cx="6480000" cy="0"/>
                <wp:effectExtent l="0" t="0" r="0" b="0"/>
                <wp:docPr id="1" name="Łącznik prosty 1" descr="Linia pozioma - obraz dekoracyjny"/>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inline>
            </w:drawing>
          </mc:Choice>
          <mc:Fallback>
            <w:pict>
              <v:line w14:anchorId="6FBF8EA3" id="Łącznik prosty 1" o:spid="_x0000_s1026" alt="Linia pozioma - obraz dekoracyjny"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" strokecolor="black [3200]" strokeweight="1pt">
                <v:stroke joinstyle="miter"/>
                <w10:anchorlock/>
              </v:line>
            </w:pict>
          </mc:Fallback>
        </mc:AlternateContent>
      </w:r>
    </w:p>
    <w:p w14:paraId="0C876639" w14:textId="77777777" w:rsidR="00990C89" w:rsidRPr="005931C9" w:rsidRDefault="00990C89" w:rsidP="00990C89">
      <w:pPr>
        <w:spacing w:before="0"/>
        <w:jc w:val="center"/>
      </w:pPr>
      <w:r>
        <w:t>ul. Chrzanowskiego 10, 81-338 Gdynia tel. 58 355 3333</w:t>
      </w:r>
      <w:r>
        <w:br/>
      </w:r>
      <w:r w:rsidRPr="005931C9">
        <w:t>faks: 58 355 3339, email: umgdy@umgdy.gov.pl</w:t>
      </w:r>
    </w:p>
    <w:p w14:paraId="2AB61EB1" w14:textId="4A90549C" w:rsidR="009D31BE" w:rsidRDefault="009D31BE" w:rsidP="009D31BE">
      <w:pPr>
        <w:pStyle w:val="Nagwek2"/>
      </w:pPr>
      <w:r>
        <w:lastRenderedPageBreak/>
        <w:t xml:space="preserve">Pytanie nr </w:t>
      </w:r>
      <w:r w:rsidR="00990C89">
        <w:t>2</w:t>
      </w:r>
    </w:p>
    <w:p w14:paraId="0DD1B680" w14:textId="4FC36AC7" w:rsidR="009D31BE" w:rsidRDefault="007363F0" w:rsidP="009D31BE">
      <w:pPr>
        <w:rPr>
          <w:sz w:val="22"/>
        </w:rPr>
      </w:pPr>
      <w:r w:rsidRPr="007363F0">
        <w:t xml:space="preserve">Czy Zamawiający potwierdza, że w przypadku wyboru oferty Wykonawcy prowadzącego działalność w formie spółki akcyjnej, część </w:t>
      </w:r>
      <w:proofErr w:type="spellStart"/>
      <w:r w:rsidRPr="007363F0">
        <w:t>komparycyjna</w:t>
      </w:r>
      <w:proofErr w:type="spellEnd"/>
      <w:r w:rsidRPr="007363F0">
        <w:t xml:space="preserve"> Umowy będzie obejmować wszelkie dane wymagane przez art. 374 § 1 </w:t>
      </w:r>
      <w:proofErr w:type="spellStart"/>
      <w:r w:rsidRPr="007363F0">
        <w:t>Ksh</w:t>
      </w:r>
      <w:proofErr w:type="spellEnd"/>
      <w:r w:rsidRPr="007363F0">
        <w:t>.</w:t>
      </w:r>
    </w:p>
    <w:p w14:paraId="2CD84660" w14:textId="77777777" w:rsidR="009D31BE" w:rsidRDefault="009D31BE" w:rsidP="009D31BE">
      <w:pPr>
        <w:pStyle w:val="Nagwek3"/>
      </w:pPr>
      <w:bookmarkStart w:id="0" w:name="_Hlk125640218"/>
      <w:r>
        <w:t>Odpowiedź</w:t>
      </w:r>
    </w:p>
    <w:p w14:paraId="0010A792" w14:textId="628716F5" w:rsidR="009D31BE" w:rsidRDefault="009D31BE" w:rsidP="009D31BE">
      <w:pPr>
        <w:rPr>
          <w:b/>
        </w:rPr>
      </w:pPr>
      <w:r>
        <w:t xml:space="preserve">Zamawiający potwierdza, że w komparycji umowy znajdą się informacje zgodnie z art. 374  § 1 </w:t>
      </w:r>
      <w:proofErr w:type="spellStart"/>
      <w:r>
        <w:t>K.s.h</w:t>
      </w:r>
      <w:proofErr w:type="spellEnd"/>
      <w:r>
        <w:t>.</w:t>
      </w:r>
    </w:p>
    <w:bookmarkEnd w:id="0"/>
    <w:p w14:paraId="4FC28000" w14:textId="491E8E20" w:rsidR="009D31BE" w:rsidRDefault="009D31BE" w:rsidP="009D31BE">
      <w:pPr>
        <w:pStyle w:val="Nagwek2"/>
      </w:pPr>
      <w:r>
        <w:t>Pytanie nr 3</w:t>
      </w:r>
    </w:p>
    <w:p w14:paraId="2FA9B038" w14:textId="77777777" w:rsidR="007363F0" w:rsidRDefault="007363F0" w:rsidP="007363F0">
      <w:r>
        <w:t>Wykonawca zwraca się do Zamawiającego o uzupełnienie zapisu § 8 ust. 3 Umowy wskazującego, że - Zamawiający zastrzega sobie prawo do odszkodowania uzupełniającego, jeżeli wysokość naliczonych kar umownych będzie niższa od wysokości rzeczywiście poniesionej przez Zamawiającego szkody.</w:t>
      </w:r>
    </w:p>
    <w:p w14:paraId="1BDA18AE" w14:textId="67B3F052" w:rsidR="007363F0" w:rsidRDefault="007363F0" w:rsidP="007363F0">
      <w:r>
        <w:t>Mając na uwadze postanowienie umowne Wykonawca zwraca się o doprecyzowanie, poprzez dookreślenie, że Wykonawca odpowiada za szkodę wyrządzoną Zamawiającemu z winy Wykonawcy, chyba, że szkoda została spowodowana działaniem Siły Wyższej, wyłączną winą Zamawiającego lub osoby trzeciej, za którą Wykonawca nie ponosi odpowiedzialności</w:t>
      </w:r>
      <w:r>
        <w:t>.</w:t>
      </w:r>
    </w:p>
    <w:p w14:paraId="3C40B11B" w14:textId="7D17792A" w:rsidR="009D31BE" w:rsidRDefault="007363F0" w:rsidP="007363F0">
      <w:r>
        <w:t>Wykonawca wskazuje, że przywołana regulacja stwarza Zamawiającemu prawo do dochodzenia należności w nieograniczonej wysokości. Z tego względu określenie maksymalnej wysokości odszkodowania umożliwia Wykonawcy ocenę ryzyka związanego z realizacją umowy. W świetle powyższego Wykonawca zwraca się o potwierdzenie, że Zamawiający wyraża zgodę na uzupełnienie zapisu ,poprzez wskazanie, że łączna wysokość odszkodowania wraz z naliczonymi karami nie przekroczy całkowitej wartości umowy. Wykonawca zwraca uwagę, że wskazanie maksymalnej wysokości odszkodowania umożliwia określenie ryzyka związanego z realizacją umowy.</w:t>
      </w:r>
    </w:p>
    <w:p w14:paraId="0F7AFC53" w14:textId="77777777" w:rsidR="009D31BE" w:rsidRDefault="009D31BE" w:rsidP="009D31BE">
      <w:pPr>
        <w:pStyle w:val="Nagwek3"/>
      </w:pPr>
      <w:r>
        <w:t>Odpowiedź</w:t>
      </w:r>
    </w:p>
    <w:p w14:paraId="093C4847" w14:textId="77777777" w:rsidR="009D31BE" w:rsidRDefault="009D31BE" w:rsidP="009D31BE">
      <w:pPr>
        <w:rPr>
          <w:sz w:val="22"/>
        </w:rPr>
      </w:pPr>
      <w:r>
        <w:t>Zamawiający nie wyraża zgody. W oparciu o ten przepis umowy Zamawiający nie będzie dochodził należności za szkody w nieograniczonej wysokości tylko do wysokości rzeczywiście poniesionej przez Zamawiającego szkody.</w:t>
      </w:r>
    </w:p>
    <w:p w14:paraId="77FA3754" w14:textId="77777777" w:rsidR="004311BE" w:rsidRDefault="00BD52C2" w:rsidP="004311BE">
      <w:pPr>
        <w:pStyle w:val="Nagwek2"/>
      </w:pPr>
      <w:r>
        <w:lastRenderedPageBreak/>
        <w:t xml:space="preserve">Pytanie nr </w:t>
      </w:r>
      <w:r w:rsidR="004311BE">
        <w:t>4</w:t>
      </w:r>
    </w:p>
    <w:p w14:paraId="46572581" w14:textId="77777777" w:rsidR="007363F0" w:rsidRDefault="007363F0" w:rsidP="007363F0">
      <w:r>
        <w:t>Zgodnie z treścią § 8 ust.5 Umowy - Zamawiający ma prawo do potrącania kar umownych z wynagrodzenia Wykonawcy. Termin zapłaty kar umownych wynosi 7 dni od otrzymania księgowej noty obciążeniowej wystawionej przez Zamawiającego.</w:t>
      </w:r>
    </w:p>
    <w:p w14:paraId="7A36A0BE" w14:textId="6721EAAA" w:rsidR="004311BE" w:rsidRDefault="007363F0" w:rsidP="007363F0">
      <w:r>
        <w:t>W celu uniknięcia w tym zakresie nieporozumień Wykonawca wnosi o potwierdzenie, że naliczenie i potrącenie kar umownych poprzedzone zostanie postępowaniem wyjaśniającym , które potwierdzi prawidłowość naliczania kar umownych. Kara umowna powinna przysługiwać Zamawiającemu tylko i wyłącznie w przypadku, gdy niewykonanie lub nienależyte wykonanie zobowiązania nastąpiło z winy Wykonawcy, co w praktyce oznacza konieczność istnienia procedury, w toku której Strony mają możliwość przedstawienia swojego stanowiska.</w:t>
      </w:r>
    </w:p>
    <w:p w14:paraId="11D30F19" w14:textId="79883A6F" w:rsidR="00BD52C2" w:rsidRDefault="00BD52C2" w:rsidP="004311BE">
      <w:pPr>
        <w:pStyle w:val="Nagwek3"/>
      </w:pPr>
      <w:r>
        <w:t>Odpowiedź</w:t>
      </w:r>
    </w:p>
    <w:p w14:paraId="652AA998" w14:textId="7B442A18" w:rsidR="000424C2" w:rsidRDefault="00BD52C2" w:rsidP="00BD52C2">
      <w:r>
        <w:t>Zamawiający nie wyraża zgody. Postępowanie reklamacyjne jest odrębnym, wynikającym z przepisów postępowaniem przewidzianym dla użytkowników.</w:t>
      </w:r>
    </w:p>
    <w:sectPr w:rsidR="000424C2" w:rsidSect="005931C9">
      <w:type w:val="continuous"/>
      <w:pgSz w:w="11906" w:h="16838"/>
      <w:pgMar w:top="851" w:right="851" w:bottom="851" w:left="851" w:header="709" w:footer="70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2633A" w14:textId="77777777" w:rsidR="00BF340D" w:rsidRDefault="00BF340D" w:rsidP="005931C9">
      <w:pPr>
        <w:spacing w:before="0" w:after="0" w:line="240" w:lineRule="auto"/>
      </w:pPr>
      <w:r>
        <w:separator/>
      </w:r>
    </w:p>
  </w:endnote>
  <w:endnote w:type="continuationSeparator" w:id="0">
    <w:p w14:paraId="0F2F7828" w14:textId="77777777" w:rsidR="00BF340D" w:rsidRDefault="00BF340D" w:rsidP="005931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8049" w14:textId="77777777" w:rsidR="005931C9" w:rsidRDefault="005931C9" w:rsidP="005931C9">
    <w:pPr>
      <w:jc w:val="center"/>
    </w:pPr>
    <w:r w:rsidRPr="005931C9">
      <w:rPr>
        <w:noProof/>
        <w:szCs w:val="24"/>
      </w:rPr>
      <mc:AlternateContent>
        <mc:Choice Requires="wps">
          <w:drawing>
            <wp:inline distT="0" distB="0" distL="0" distR="0" wp14:anchorId="61221153" wp14:editId="228BBC59">
              <wp:extent cx="6480000" cy="0"/>
              <wp:effectExtent l="0" t="0" r="0" b="0"/>
              <wp:docPr id="5" name="Łącznik prosty 5" descr="Linia pozioma - obraz dekoracyjny"/>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inline>
          </w:drawing>
        </mc:Choice>
        <mc:Fallback>
          <w:pict>
            <v:line w14:anchorId="0E7D57C2" id="Łącznik prosty 5" o:spid="_x0000_s1026" alt="Linia pozioma - obraz dekoracyjny"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" strokecolor="black [3200]" strokeweight="1pt">
              <v:stroke joinstyle="miter"/>
              <w10:anchorlock/>
            </v:line>
          </w:pict>
        </mc:Fallback>
      </mc:AlternateContent>
    </w:r>
  </w:p>
  <w:p w14:paraId="4CE7512D" w14:textId="77777777" w:rsidR="005931C9" w:rsidRPr="005931C9" w:rsidRDefault="005931C9" w:rsidP="005931C9">
    <w:pPr>
      <w:spacing w:before="0"/>
      <w:jc w:val="center"/>
    </w:pPr>
    <w:r>
      <w:t>ul. Chrzanowskiego 10, 81-338 Gdynia tel. 58 355 3333</w:t>
    </w:r>
    <w:r>
      <w:br/>
    </w:r>
    <w:r w:rsidRPr="005931C9">
      <w:t>faks: 58 355 3339, email: umgdy@umgdy.gov.pl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E69B" w14:textId="77777777" w:rsidR="00BF340D" w:rsidRDefault="00BF340D" w:rsidP="005931C9">
      <w:pPr>
        <w:spacing w:before="0" w:after="0" w:line="240" w:lineRule="auto"/>
      </w:pPr>
      <w:r>
        <w:separator/>
      </w:r>
    </w:p>
  </w:footnote>
  <w:footnote w:type="continuationSeparator" w:id="0">
    <w:p w14:paraId="12CFE849" w14:textId="77777777" w:rsidR="00BF340D" w:rsidRDefault="00BF340D" w:rsidP="005931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656F" w14:textId="4C396F5D" w:rsidR="005931C9" w:rsidRDefault="005931C9" w:rsidP="005931C9">
    <w:pPr>
      <w:spacing w:before="0" w:after="0"/>
      <w:rPr>
        <w:rFonts w:cs="Times New Roman"/>
        <w:szCs w:val="24"/>
      </w:rPr>
    </w:pPr>
    <w:r w:rsidRPr="00C40998">
      <w:rPr>
        <w:b/>
        <w:bCs/>
        <w:noProof/>
      </w:rPr>
      <w:drawing>
        <wp:inline distT="0" distB="0" distL="0" distR="0" wp14:anchorId="64B94E0E" wp14:editId="0E76ED6F">
          <wp:extent cx="1079500" cy="1079500"/>
          <wp:effectExtent l="0" t="0" r="6350" b="6350"/>
          <wp:docPr id="3" name="Obraz 0" descr="Logo Urzędu Morskiego w G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0" descr="Logo Urzędu Morskiego w Gdyni"/>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r>
      <w:rPr>
        <w:noProof/>
      </w:rPr>
      <mc:AlternateContent>
        <mc:Choice Requires="wps">
          <w:drawing>
            <wp:inline distT="0" distB="0" distL="0" distR="0" wp14:anchorId="40AC5A98" wp14:editId="2F1C4A38">
              <wp:extent cx="4991735" cy="1062990"/>
              <wp:effectExtent l="0" t="0" r="0" b="0"/>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735" cy="1062990"/>
                      </a:xfrm>
                      <a:prstGeom prst="rect">
                        <a:avLst/>
                      </a:prstGeom>
                      <a:solidFill>
                        <a:srgbClr val="FFFFFF"/>
                      </a:solidFill>
                      <a:ln w="9525">
                        <a:noFill/>
                        <a:miter lim="800000"/>
                        <a:headEnd/>
                        <a:tailEnd/>
                      </a:ln>
                    </wps:spPr>
                    <wps:txbx>
                      <w:txbxContent>
                        <w:p w14:paraId="3D981E12" w14:textId="7D27472D" w:rsidR="005931C9" w:rsidRPr="005931C9" w:rsidRDefault="00E83665" w:rsidP="005931C9">
                          <w:pPr>
                            <w:spacing w:before="480"/>
                            <w:ind w:left="567"/>
                            <w:rPr>
                              <w:rFonts w:ascii="Times New Roman" w:hAnsi="Times New Roman" w:cs="Times New Roman"/>
                              <w:b/>
                              <w:bCs/>
                              <w:sz w:val="52"/>
                              <w:szCs w:val="52"/>
                            </w:rPr>
                          </w:pPr>
                          <w:r>
                            <w:rPr>
                              <w:rFonts w:ascii="Times New Roman" w:hAnsi="Times New Roman" w:cs="Times New Roman"/>
                              <w:b/>
                              <w:bCs/>
                              <w:sz w:val="52"/>
                              <w:szCs w:val="52"/>
                            </w:rPr>
                            <w:t>Urząd Morski w Gdyni</w:t>
                          </w:r>
                        </w:p>
                      </w:txbxContent>
                    </wps:txbx>
                    <wps:bodyPr rot="0" vert="horz" wrap="square" lIns="91440" tIns="45720" rIns="91440" bIns="45720" anchor="t" anchorCtr="0">
                      <a:noAutofit/>
                    </wps:bodyPr>
                  </wps:wsp>
                </a:graphicData>
              </a:graphic>
            </wp:inline>
          </w:drawing>
        </mc:Choice>
        <mc:Fallback>
          <w:pict>
            <v:shapetype w14:anchorId="40AC5A98" id="_x0000_t202" coordsize="21600,21600" o:spt="202" path="m,l,21600r21600,l21600,xe">
              <v:stroke joinstyle="miter"/>
              <v:path gradientshapeok="t" o:connecttype="rect"/>
            </v:shapetype>
            <v:shape id="Pole tekstowe 2" o:spid="_x0000_s1026" type="#_x0000_t202" style="width:393.05pt;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" stroked="f">
              <v:textbox>
                <w:txbxContent>
                  <w:p w14:paraId="3D981E12" w14:textId="7D27472D" w:rsidR="005931C9" w:rsidRPr="005931C9" w:rsidRDefault="00E83665" w:rsidP="005931C9">
                    <w:pPr>
                      <w:spacing w:before="480"/>
                      <w:ind w:left="567"/>
                      <w:rPr>
                        <w:rFonts w:ascii="Times New Roman" w:hAnsi="Times New Roman" w:cs="Times New Roman"/>
                        <w:b/>
                        <w:bCs/>
                        <w:sz w:val="52"/>
                        <w:szCs w:val="52"/>
                      </w:rPr>
                    </w:pPr>
                    <w:r>
                      <w:rPr>
                        <w:rFonts w:ascii="Times New Roman" w:hAnsi="Times New Roman" w:cs="Times New Roman"/>
                        <w:b/>
                        <w:bCs/>
                        <w:sz w:val="52"/>
                        <w:szCs w:val="52"/>
                      </w:rPr>
                      <w:t>Urząd Morski w Gdyni</w:t>
                    </w:r>
                  </w:p>
                </w:txbxContent>
              </v:textbox>
              <w10:anchorlock/>
            </v:shape>
          </w:pict>
        </mc:Fallback>
      </mc:AlternateContent>
    </w:r>
    <w:r w:rsidRPr="004C1F58">
      <w:rPr>
        <w:rFonts w:cs="Times New Roman"/>
        <w:szCs w:val="24"/>
      </w:rPr>
      <w:t>www.umgdy.gov.pl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0932"/>
    <w:multiLevelType w:val="multilevel"/>
    <w:tmpl w:val="A4C0DE8A"/>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40849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56"/>
    <w:rsid w:val="00002746"/>
    <w:rsid w:val="000050BD"/>
    <w:rsid w:val="000424C2"/>
    <w:rsid w:val="000B4113"/>
    <w:rsid w:val="000B4D22"/>
    <w:rsid w:val="001019A9"/>
    <w:rsid w:val="00346296"/>
    <w:rsid w:val="003D7656"/>
    <w:rsid w:val="004177FF"/>
    <w:rsid w:val="004311BE"/>
    <w:rsid w:val="005931C9"/>
    <w:rsid w:val="005A3734"/>
    <w:rsid w:val="006F7F48"/>
    <w:rsid w:val="007363F0"/>
    <w:rsid w:val="00785658"/>
    <w:rsid w:val="007A2E9B"/>
    <w:rsid w:val="007B09AE"/>
    <w:rsid w:val="007B2972"/>
    <w:rsid w:val="008C3B5F"/>
    <w:rsid w:val="008E2FC5"/>
    <w:rsid w:val="00990C89"/>
    <w:rsid w:val="009D31BE"/>
    <w:rsid w:val="00B63183"/>
    <w:rsid w:val="00B71060"/>
    <w:rsid w:val="00BC11EA"/>
    <w:rsid w:val="00BD52C2"/>
    <w:rsid w:val="00BF340D"/>
    <w:rsid w:val="00D37722"/>
    <w:rsid w:val="00E42901"/>
    <w:rsid w:val="00E7393F"/>
    <w:rsid w:val="00E767F8"/>
    <w:rsid w:val="00E83665"/>
    <w:rsid w:val="00F56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DC135"/>
  <w15:chartTrackingRefBased/>
  <w15:docId w15:val="{83500D8F-CAC5-4520-8AFF-039FA4D7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7656"/>
    <w:pPr>
      <w:spacing w:before="240" w:after="240" w:line="300" w:lineRule="auto"/>
    </w:pPr>
    <w:rPr>
      <w:sz w:val="24"/>
    </w:rPr>
  </w:style>
  <w:style w:type="paragraph" w:styleId="Nagwek1">
    <w:name w:val="heading 1"/>
    <w:basedOn w:val="Normalny"/>
    <w:next w:val="Normalny"/>
    <w:link w:val="Nagwek1Znak"/>
    <w:qFormat/>
    <w:rsid w:val="009D31BE"/>
    <w:pPr>
      <w:keepNext/>
      <w:spacing w:before="0" w:after="480" w:line="276" w:lineRule="auto"/>
      <w:jc w:val="center"/>
      <w:outlineLvl w:val="0"/>
    </w:pPr>
    <w:rPr>
      <w:rFonts w:eastAsia="Times New Roman" w:cs="Times New Roman"/>
      <w:b/>
      <w:sz w:val="32"/>
      <w:szCs w:val="20"/>
      <w:lang w:eastAsia="pl-PL"/>
    </w:rPr>
  </w:style>
  <w:style w:type="paragraph" w:styleId="Nagwek2">
    <w:name w:val="heading 2"/>
    <w:basedOn w:val="Normalny"/>
    <w:next w:val="Normalny"/>
    <w:link w:val="Nagwek2Znak"/>
    <w:uiPriority w:val="9"/>
    <w:unhideWhenUsed/>
    <w:qFormat/>
    <w:rsid w:val="009D31BE"/>
    <w:pPr>
      <w:keepNext/>
      <w:keepLines/>
      <w:widowControl w:val="0"/>
      <w:autoSpaceDE w:val="0"/>
      <w:autoSpaceDN w:val="0"/>
      <w:adjustRightInd w:val="0"/>
      <w:spacing w:before="40" w:after="0" w:line="276" w:lineRule="auto"/>
      <w:outlineLvl w:val="1"/>
    </w:pPr>
    <w:rPr>
      <w:rFonts w:eastAsiaTheme="majorEastAsia" w:cstheme="majorBidi"/>
      <w:b/>
      <w:sz w:val="26"/>
      <w:szCs w:val="26"/>
      <w:lang w:eastAsia="pl-PL"/>
    </w:rPr>
  </w:style>
  <w:style w:type="paragraph" w:styleId="Nagwek3">
    <w:name w:val="heading 3"/>
    <w:basedOn w:val="Normalny"/>
    <w:next w:val="Normalny"/>
    <w:link w:val="Nagwek3Znak"/>
    <w:uiPriority w:val="9"/>
    <w:unhideWhenUsed/>
    <w:qFormat/>
    <w:rsid w:val="009D31BE"/>
    <w:pPr>
      <w:keepNext/>
      <w:keepLines/>
      <w:widowControl w:val="0"/>
      <w:autoSpaceDE w:val="0"/>
      <w:autoSpaceDN w:val="0"/>
      <w:adjustRightInd w:val="0"/>
      <w:spacing w:before="40" w:after="0" w:line="276" w:lineRule="auto"/>
      <w:outlineLvl w:val="2"/>
    </w:pPr>
    <w:rPr>
      <w:rFonts w:eastAsiaTheme="majorEastAsia" w:cstheme="majorBidi"/>
      <w:b/>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7656"/>
    <w:rPr>
      <w:color w:val="0563C1" w:themeColor="hyperlink"/>
      <w:u w:val="single"/>
    </w:rPr>
  </w:style>
  <w:style w:type="character" w:styleId="Nierozpoznanawzmianka">
    <w:name w:val="Unresolved Mention"/>
    <w:basedOn w:val="Domylnaczcionkaakapitu"/>
    <w:uiPriority w:val="99"/>
    <w:semiHidden/>
    <w:unhideWhenUsed/>
    <w:rsid w:val="003D7656"/>
    <w:rPr>
      <w:color w:val="605E5C"/>
      <w:shd w:val="clear" w:color="auto" w:fill="E1DFDD"/>
    </w:rPr>
  </w:style>
  <w:style w:type="paragraph" w:styleId="Nagwek">
    <w:name w:val="header"/>
    <w:basedOn w:val="Normalny"/>
    <w:link w:val="NagwekZnak"/>
    <w:uiPriority w:val="99"/>
    <w:unhideWhenUsed/>
    <w:rsid w:val="005931C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931C9"/>
    <w:rPr>
      <w:sz w:val="24"/>
    </w:rPr>
  </w:style>
  <w:style w:type="paragraph" w:styleId="Stopka">
    <w:name w:val="footer"/>
    <w:basedOn w:val="Normalny"/>
    <w:link w:val="StopkaZnak"/>
    <w:uiPriority w:val="99"/>
    <w:unhideWhenUsed/>
    <w:rsid w:val="005931C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931C9"/>
    <w:rPr>
      <w:sz w:val="24"/>
    </w:rPr>
  </w:style>
  <w:style w:type="character" w:customStyle="1" w:styleId="Nagwek1Znak">
    <w:name w:val="Nagłówek 1 Znak"/>
    <w:basedOn w:val="Domylnaczcionkaakapitu"/>
    <w:link w:val="Nagwek1"/>
    <w:rsid w:val="009D31BE"/>
    <w:rPr>
      <w:rFonts w:eastAsia="Times New Roman" w:cs="Times New Roman"/>
      <w:b/>
      <w:sz w:val="32"/>
      <w:szCs w:val="20"/>
      <w:lang w:eastAsia="pl-PL"/>
    </w:rPr>
  </w:style>
  <w:style w:type="character" w:customStyle="1" w:styleId="Nagwek2Znak">
    <w:name w:val="Nagłówek 2 Znak"/>
    <w:basedOn w:val="Domylnaczcionkaakapitu"/>
    <w:link w:val="Nagwek2"/>
    <w:uiPriority w:val="9"/>
    <w:rsid w:val="009D31BE"/>
    <w:rPr>
      <w:rFonts w:eastAsiaTheme="majorEastAsia" w:cstheme="majorBidi"/>
      <w:b/>
      <w:sz w:val="26"/>
      <w:szCs w:val="26"/>
      <w:lang w:eastAsia="pl-PL"/>
    </w:rPr>
  </w:style>
  <w:style w:type="character" w:customStyle="1" w:styleId="Nagwek3Znak">
    <w:name w:val="Nagłówek 3 Znak"/>
    <w:basedOn w:val="Domylnaczcionkaakapitu"/>
    <w:link w:val="Nagwek3"/>
    <w:uiPriority w:val="9"/>
    <w:rsid w:val="009D31BE"/>
    <w:rPr>
      <w:rFonts w:eastAsiaTheme="majorEastAsia" w:cstheme="majorBidi"/>
      <w:b/>
      <w:sz w:val="24"/>
      <w:szCs w:val="24"/>
      <w:lang w:eastAsia="pl-PL"/>
    </w:rPr>
  </w:style>
  <w:style w:type="paragraph" w:styleId="Akapitzlist">
    <w:name w:val="List Paragraph"/>
    <w:basedOn w:val="Normalny"/>
    <w:uiPriority w:val="34"/>
    <w:qFormat/>
    <w:rsid w:val="00BD52C2"/>
    <w:pPr>
      <w:widowControl w:val="0"/>
      <w:autoSpaceDE w:val="0"/>
      <w:autoSpaceDN w:val="0"/>
      <w:adjustRightInd w:val="0"/>
      <w:spacing w:before="0" w:after="120" w:line="276" w:lineRule="auto"/>
      <w:ind w:left="720"/>
      <w:contextualSpacing/>
    </w:pPr>
    <w:rPr>
      <w:rFonts w:eastAsia="Times New Roman" w:cs="Arial"/>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5602">
      <w:bodyDiv w:val="1"/>
      <w:marLeft w:val="0"/>
      <w:marRight w:val="0"/>
      <w:marTop w:val="0"/>
      <w:marBottom w:val="0"/>
      <w:divBdr>
        <w:top w:val="none" w:sz="0" w:space="0" w:color="auto"/>
        <w:left w:val="none" w:sz="0" w:space="0" w:color="auto"/>
        <w:bottom w:val="none" w:sz="0" w:space="0" w:color="auto"/>
        <w:right w:val="none" w:sz="0" w:space="0" w:color="auto"/>
      </w:divBdr>
    </w:div>
    <w:div w:id="126515858">
      <w:bodyDiv w:val="1"/>
      <w:marLeft w:val="0"/>
      <w:marRight w:val="0"/>
      <w:marTop w:val="0"/>
      <w:marBottom w:val="0"/>
      <w:divBdr>
        <w:top w:val="none" w:sz="0" w:space="0" w:color="auto"/>
        <w:left w:val="none" w:sz="0" w:space="0" w:color="auto"/>
        <w:bottom w:val="none" w:sz="0" w:space="0" w:color="auto"/>
        <w:right w:val="none" w:sz="0" w:space="0" w:color="auto"/>
      </w:divBdr>
    </w:div>
    <w:div w:id="252858427">
      <w:bodyDiv w:val="1"/>
      <w:marLeft w:val="0"/>
      <w:marRight w:val="0"/>
      <w:marTop w:val="0"/>
      <w:marBottom w:val="0"/>
      <w:divBdr>
        <w:top w:val="none" w:sz="0" w:space="0" w:color="auto"/>
        <w:left w:val="none" w:sz="0" w:space="0" w:color="auto"/>
        <w:bottom w:val="none" w:sz="0" w:space="0" w:color="auto"/>
        <w:right w:val="none" w:sz="0" w:space="0" w:color="auto"/>
      </w:divBdr>
    </w:div>
    <w:div w:id="294912360">
      <w:bodyDiv w:val="1"/>
      <w:marLeft w:val="0"/>
      <w:marRight w:val="0"/>
      <w:marTop w:val="0"/>
      <w:marBottom w:val="0"/>
      <w:divBdr>
        <w:top w:val="none" w:sz="0" w:space="0" w:color="auto"/>
        <w:left w:val="none" w:sz="0" w:space="0" w:color="auto"/>
        <w:bottom w:val="none" w:sz="0" w:space="0" w:color="auto"/>
        <w:right w:val="none" w:sz="0" w:space="0" w:color="auto"/>
      </w:divBdr>
    </w:div>
    <w:div w:id="440222617">
      <w:bodyDiv w:val="1"/>
      <w:marLeft w:val="0"/>
      <w:marRight w:val="0"/>
      <w:marTop w:val="0"/>
      <w:marBottom w:val="0"/>
      <w:divBdr>
        <w:top w:val="none" w:sz="0" w:space="0" w:color="auto"/>
        <w:left w:val="none" w:sz="0" w:space="0" w:color="auto"/>
        <w:bottom w:val="none" w:sz="0" w:space="0" w:color="auto"/>
        <w:right w:val="none" w:sz="0" w:space="0" w:color="auto"/>
      </w:divBdr>
    </w:div>
    <w:div w:id="580338283">
      <w:bodyDiv w:val="1"/>
      <w:marLeft w:val="0"/>
      <w:marRight w:val="0"/>
      <w:marTop w:val="0"/>
      <w:marBottom w:val="0"/>
      <w:divBdr>
        <w:top w:val="none" w:sz="0" w:space="0" w:color="auto"/>
        <w:left w:val="none" w:sz="0" w:space="0" w:color="auto"/>
        <w:bottom w:val="none" w:sz="0" w:space="0" w:color="auto"/>
        <w:right w:val="none" w:sz="0" w:space="0" w:color="auto"/>
      </w:divBdr>
    </w:div>
    <w:div w:id="795683814">
      <w:bodyDiv w:val="1"/>
      <w:marLeft w:val="0"/>
      <w:marRight w:val="0"/>
      <w:marTop w:val="0"/>
      <w:marBottom w:val="0"/>
      <w:divBdr>
        <w:top w:val="none" w:sz="0" w:space="0" w:color="auto"/>
        <w:left w:val="none" w:sz="0" w:space="0" w:color="auto"/>
        <w:bottom w:val="none" w:sz="0" w:space="0" w:color="auto"/>
        <w:right w:val="none" w:sz="0" w:space="0" w:color="auto"/>
      </w:divBdr>
    </w:div>
    <w:div w:id="920991070">
      <w:bodyDiv w:val="1"/>
      <w:marLeft w:val="0"/>
      <w:marRight w:val="0"/>
      <w:marTop w:val="0"/>
      <w:marBottom w:val="0"/>
      <w:divBdr>
        <w:top w:val="none" w:sz="0" w:space="0" w:color="auto"/>
        <w:left w:val="none" w:sz="0" w:space="0" w:color="auto"/>
        <w:bottom w:val="none" w:sz="0" w:space="0" w:color="auto"/>
        <w:right w:val="none" w:sz="0" w:space="0" w:color="auto"/>
      </w:divBdr>
    </w:div>
    <w:div w:id="1459648102">
      <w:bodyDiv w:val="1"/>
      <w:marLeft w:val="0"/>
      <w:marRight w:val="0"/>
      <w:marTop w:val="0"/>
      <w:marBottom w:val="0"/>
      <w:divBdr>
        <w:top w:val="none" w:sz="0" w:space="0" w:color="auto"/>
        <w:left w:val="none" w:sz="0" w:space="0" w:color="auto"/>
        <w:bottom w:val="none" w:sz="0" w:space="0" w:color="auto"/>
        <w:right w:val="none" w:sz="0" w:space="0" w:color="auto"/>
      </w:divBdr>
    </w:div>
    <w:div w:id="1511026328">
      <w:bodyDiv w:val="1"/>
      <w:marLeft w:val="0"/>
      <w:marRight w:val="0"/>
      <w:marTop w:val="0"/>
      <w:marBottom w:val="0"/>
      <w:divBdr>
        <w:top w:val="none" w:sz="0" w:space="0" w:color="auto"/>
        <w:left w:val="none" w:sz="0" w:space="0" w:color="auto"/>
        <w:bottom w:val="none" w:sz="0" w:space="0" w:color="auto"/>
        <w:right w:val="none" w:sz="0" w:space="0" w:color="auto"/>
      </w:divBdr>
    </w:div>
    <w:div w:id="173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1175</TotalTime>
  <Pages>3</Pages>
  <Words>566</Words>
  <Characters>3400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Wyjaśnienia treści SIWZ - WI.43.374.2023.MC</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Wyjaśnienia treści SIWZ - WI.51.374.2023.MC</dc:title>
  <dc:subject/>
  <dc:creator>Michał Cudziło</dc:creator>
  <cp:keywords/>
  <dc:description/>
  <cp:lastModifiedBy>Michał Cudziło</cp:lastModifiedBy>
  <cp:revision>23</cp:revision>
  <dcterms:created xsi:type="dcterms:W3CDTF">2022-11-25T12:52:00Z</dcterms:created>
  <dcterms:modified xsi:type="dcterms:W3CDTF">2023-10-13T11:26:00Z</dcterms:modified>
</cp:coreProperties>
</file>