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2FF8" w14:textId="2EA7CA2F" w:rsidR="00504404" w:rsidRPr="005C0849" w:rsidRDefault="00AE0FF7" w:rsidP="00504404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992F6C">
        <w:rPr>
          <w:sz w:val="30"/>
          <w:szCs w:val="30"/>
        </w:rPr>
        <w:t>3</w:t>
      </w:r>
      <w:r w:rsidR="009C1E63">
        <w:rPr>
          <w:sz w:val="30"/>
          <w:szCs w:val="30"/>
        </w:rPr>
        <w:t>4</w:t>
      </w:r>
      <w:r w:rsidR="00876DF0" w:rsidRPr="005C0849">
        <w:rPr>
          <w:sz w:val="28"/>
        </w:rPr>
        <w:t>/NSC/202</w:t>
      </w:r>
      <w:r w:rsidR="00D75FC6">
        <w:rPr>
          <w:sz w:val="28"/>
        </w:rPr>
        <w:t>3</w:t>
      </w:r>
      <w:r w:rsidR="00504404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47389F23" w:rsidR="00876DF0" w:rsidRPr="006C1FB8" w:rsidRDefault="00876DF0" w:rsidP="006963D0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9345A3">
        <w:rPr>
          <w:rFonts w:asciiTheme="minorHAnsi" w:hAnsiTheme="minorHAnsi" w:cstheme="minorHAnsi"/>
          <w:b/>
          <w:bCs/>
        </w:rPr>
        <w:t>starszy marynarz</w:t>
      </w:r>
    </w:p>
    <w:p w14:paraId="620377E6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5FE6FB0E" w:rsidR="00D24A2E" w:rsidRPr="00B361B1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Miejsce wykonywania prac</w:t>
      </w:r>
      <w:r w:rsidR="00B361B1">
        <w:rPr>
          <w:rFonts w:asciiTheme="minorHAnsi" w:hAnsiTheme="minorHAnsi" w:cstheme="minorHAnsi"/>
        </w:rPr>
        <w:t>y</w:t>
      </w:r>
      <w:r w:rsidRPr="000A05AE">
        <w:rPr>
          <w:rFonts w:asciiTheme="minorHAnsi" w:hAnsiTheme="minorHAnsi" w:cstheme="minorHAnsi"/>
        </w:rPr>
        <w:t>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9345A3">
        <w:rPr>
          <w:rFonts w:asciiTheme="minorHAnsi" w:hAnsiTheme="minorHAnsi" w:cstheme="minorHAnsi"/>
          <w:b/>
        </w:rPr>
        <w:t xml:space="preserve">statek </w:t>
      </w:r>
      <w:r w:rsidR="009C1E63">
        <w:rPr>
          <w:rFonts w:asciiTheme="minorHAnsi" w:hAnsiTheme="minorHAnsi" w:cstheme="minorHAnsi"/>
          <w:b/>
        </w:rPr>
        <w:t>II</w:t>
      </w:r>
      <w:r w:rsidR="009345A3">
        <w:rPr>
          <w:rFonts w:asciiTheme="minorHAnsi" w:hAnsiTheme="minorHAnsi" w:cstheme="minorHAnsi"/>
          <w:b/>
        </w:rPr>
        <w:t xml:space="preserve">I kategorii </w:t>
      </w:r>
      <w:r w:rsidR="009C1E63">
        <w:rPr>
          <w:rFonts w:asciiTheme="minorHAnsi" w:hAnsiTheme="minorHAnsi" w:cstheme="minorHAnsi"/>
          <w:b/>
        </w:rPr>
        <w:t>(TUKANA)</w:t>
      </w:r>
      <w:r w:rsidR="009345A3">
        <w:rPr>
          <w:rFonts w:asciiTheme="minorHAnsi" w:hAnsiTheme="minorHAnsi" w:cstheme="minorHAnsi"/>
          <w:b/>
        </w:rPr>
        <w:t>,</w:t>
      </w:r>
      <w:r w:rsidR="00B361B1" w:rsidRPr="00B361B1">
        <w:rPr>
          <w:rFonts w:asciiTheme="minorHAnsi" w:hAnsiTheme="minorHAnsi" w:cstheme="minorHAnsi"/>
          <w:b/>
        </w:rPr>
        <w:t xml:space="preserve"> miejsce </w:t>
      </w:r>
      <w:r w:rsidR="009345A3">
        <w:rPr>
          <w:rFonts w:asciiTheme="minorHAnsi" w:hAnsiTheme="minorHAnsi" w:cstheme="minorHAnsi"/>
          <w:b/>
        </w:rPr>
        <w:t>postoju: Ba</w:t>
      </w:r>
      <w:r w:rsidR="009C1E63">
        <w:rPr>
          <w:rFonts w:asciiTheme="minorHAnsi" w:hAnsiTheme="minorHAnsi" w:cstheme="minorHAnsi"/>
          <w:b/>
        </w:rPr>
        <w:t>sen i Prezydenta Portu Gdynia</w:t>
      </w:r>
      <w:r w:rsidR="009345A3">
        <w:rPr>
          <w:rFonts w:asciiTheme="minorHAnsi" w:hAnsiTheme="minorHAnsi" w:cstheme="minorHAnsi"/>
          <w:b/>
        </w:rPr>
        <w:t xml:space="preserve"> </w:t>
      </w:r>
    </w:p>
    <w:p w14:paraId="0FE0B190" w14:textId="77777777" w:rsidR="00D24A2E" w:rsidRPr="005C0849" w:rsidRDefault="00D24A2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4AE46470" w14:textId="42E6E821" w:rsidR="00677132" w:rsidRPr="00677132" w:rsidRDefault="009C1E63" w:rsidP="009C1E63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wykonywanie </w:t>
      </w:r>
      <w:r w:rsidR="00677132" w:rsidRPr="00677132">
        <w:rPr>
          <w:rFonts w:asciiTheme="minorHAnsi" w:hAnsiTheme="minorHAnsi" w:cstheme="minorHAnsi"/>
          <w:sz w:val="22"/>
          <w:szCs w:val="22"/>
        </w:rPr>
        <w:t>prac pokładow</w:t>
      </w:r>
      <w:r>
        <w:rPr>
          <w:rFonts w:asciiTheme="minorHAnsi" w:hAnsiTheme="minorHAnsi" w:cstheme="minorHAnsi"/>
          <w:sz w:val="22"/>
          <w:szCs w:val="22"/>
        </w:rPr>
        <w:t xml:space="preserve">ych, </w:t>
      </w:r>
      <w:r w:rsidR="00677132" w:rsidRPr="00677132">
        <w:rPr>
          <w:rFonts w:asciiTheme="minorHAnsi" w:hAnsiTheme="minorHAnsi" w:cstheme="minorHAnsi"/>
          <w:sz w:val="22"/>
          <w:szCs w:val="22"/>
        </w:rPr>
        <w:t xml:space="preserve">w tym: prace na wysokości (maszty), prace za burtą (prace konserwacyjne burt zewnętrznych),  prace konserwacyjno-malarskie </w:t>
      </w:r>
    </w:p>
    <w:p w14:paraId="36EE0BF5" w14:textId="4D7181D8" w:rsidR="00677132" w:rsidRPr="009C1E63" w:rsidRDefault="009C1E63" w:rsidP="009C1E63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wykonywanie </w:t>
      </w:r>
      <w:r w:rsidRPr="00677132">
        <w:rPr>
          <w:rFonts w:asciiTheme="minorHAnsi" w:hAnsiTheme="minorHAnsi" w:cstheme="minorHAnsi"/>
          <w:sz w:val="22"/>
          <w:szCs w:val="22"/>
        </w:rPr>
        <w:t>prac</w:t>
      </w:r>
      <w:r w:rsidR="00677132" w:rsidRPr="00677132">
        <w:rPr>
          <w:rFonts w:asciiTheme="minorHAnsi" w:hAnsiTheme="minorHAnsi" w:cstheme="minorHAnsi"/>
          <w:sz w:val="22"/>
          <w:szCs w:val="22"/>
        </w:rPr>
        <w:t xml:space="preserve"> przy obsłudze stałego i pływającego oznakowania nawigacyjnego (zdejmowanie, wystawianie, załadunek i wyładunek pław)</w:t>
      </w:r>
    </w:p>
    <w:p w14:paraId="584B3DC9" w14:textId="77777777" w:rsidR="009C1E63" w:rsidRPr="009C1E63" w:rsidRDefault="009C1E63" w:rsidP="009C1E63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C1E63">
        <w:rPr>
          <w:rFonts w:asciiTheme="minorHAnsi" w:hAnsiTheme="minorHAnsi" w:cstheme="minorHAnsi"/>
          <w:sz w:val="22"/>
          <w:szCs w:val="22"/>
        </w:rPr>
        <w:t xml:space="preserve">wykonywanie prac porządkowych na statku, </w:t>
      </w:r>
    </w:p>
    <w:p w14:paraId="598E34F7" w14:textId="77777777" w:rsidR="009C1E63" w:rsidRPr="009C1E63" w:rsidRDefault="009C1E63" w:rsidP="009C1E6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E63">
        <w:rPr>
          <w:rFonts w:asciiTheme="minorHAnsi" w:hAnsiTheme="minorHAnsi" w:cstheme="minorHAnsi"/>
          <w:sz w:val="22"/>
          <w:szCs w:val="22"/>
        </w:rPr>
        <w:t>obsługa urządzeń pokładowych, w tym: żurawia pokładowego, urządzeń cumowniczych, urządzeń kotwicznych,</w:t>
      </w:r>
    </w:p>
    <w:p w14:paraId="3F92C59E" w14:textId="77777777" w:rsidR="009C1E63" w:rsidRPr="009C1E63" w:rsidRDefault="009C1E63" w:rsidP="009C1E6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E63">
        <w:rPr>
          <w:rFonts w:asciiTheme="minorHAnsi" w:hAnsiTheme="minorHAnsi" w:cstheme="minorHAnsi"/>
          <w:sz w:val="22"/>
          <w:szCs w:val="22"/>
        </w:rPr>
        <w:t xml:space="preserve">pełnienie wachty morskiej, w tym: wachty na sterze i na oku, </w:t>
      </w:r>
    </w:p>
    <w:p w14:paraId="7CB408B9" w14:textId="77777777" w:rsidR="009C1E63" w:rsidRPr="009C1E63" w:rsidRDefault="009C1E63" w:rsidP="009C1E6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E63">
        <w:rPr>
          <w:rFonts w:asciiTheme="minorHAnsi" w:hAnsiTheme="minorHAnsi" w:cstheme="minorHAnsi"/>
          <w:sz w:val="22"/>
          <w:szCs w:val="22"/>
        </w:rPr>
        <w:t>pełnienie wachty portowej w czasie postoju statku w porcie lub w stoczni remontowej,</w:t>
      </w:r>
    </w:p>
    <w:p w14:paraId="21BFA89B" w14:textId="77777777" w:rsidR="009C1E63" w:rsidRPr="009C1E63" w:rsidRDefault="009C1E63" w:rsidP="009C1E6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1E63">
        <w:rPr>
          <w:rFonts w:asciiTheme="minorHAnsi" w:hAnsiTheme="minorHAnsi" w:cstheme="minorHAnsi"/>
          <w:sz w:val="22"/>
          <w:szCs w:val="22"/>
        </w:rPr>
        <w:t xml:space="preserve">wykonywanie obowiązków zgodnie z opracowanymi rozkładami, w tym: alarmowym, prac hydrograficznych, manewrowym i </w:t>
      </w:r>
      <w:proofErr w:type="spellStart"/>
      <w:r w:rsidRPr="009C1E63">
        <w:rPr>
          <w:rFonts w:asciiTheme="minorHAnsi" w:hAnsiTheme="minorHAnsi" w:cstheme="minorHAnsi"/>
          <w:sz w:val="22"/>
          <w:szCs w:val="22"/>
        </w:rPr>
        <w:t>rozlewowym</w:t>
      </w:r>
      <w:proofErr w:type="spellEnd"/>
      <w:r w:rsidRPr="009C1E63">
        <w:rPr>
          <w:rFonts w:asciiTheme="minorHAnsi" w:hAnsiTheme="minorHAnsi" w:cstheme="minorHAnsi"/>
          <w:sz w:val="22"/>
          <w:szCs w:val="22"/>
        </w:rPr>
        <w:t>,</w:t>
      </w:r>
    </w:p>
    <w:p w14:paraId="46522466" w14:textId="50B3FE7A" w:rsidR="009C1E63" w:rsidRPr="009C1E63" w:rsidRDefault="009C1E63" w:rsidP="009C1E63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9C1E63">
        <w:rPr>
          <w:rFonts w:asciiTheme="minorHAnsi" w:hAnsiTheme="minorHAnsi" w:cstheme="minorHAnsi"/>
          <w:sz w:val="22"/>
          <w:szCs w:val="22"/>
        </w:rPr>
        <w:t>wykonywanie prac zleconych przez przełożonego w zakresie zadań realizowanych przez statek</w:t>
      </w:r>
    </w:p>
    <w:p w14:paraId="092C0F87" w14:textId="77777777" w:rsidR="00DB3727" w:rsidRPr="00584157" w:rsidRDefault="00DB3727" w:rsidP="00B361B1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1FBCFC0C" w14:textId="3E878684" w:rsidR="00217A96" w:rsidRPr="003D7A1C" w:rsidRDefault="00217A96" w:rsidP="00217A96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D7A1C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3D7A1C">
        <w:rPr>
          <w:rFonts w:asciiTheme="minorHAnsi" w:hAnsiTheme="minorHAnsi" w:cstheme="minorHAnsi"/>
          <w:sz w:val="22"/>
          <w:szCs w:val="22"/>
        </w:rPr>
        <w:t xml:space="preserve">: zgodnie z przepisami </w:t>
      </w:r>
      <w:r w:rsidRPr="003D7A1C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rozporządzenia</w:t>
      </w:r>
      <w:r w:rsidRPr="003D7A1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D7A1C">
        <w:rPr>
          <w:rFonts w:asciiTheme="minorHAnsi" w:hAnsiTheme="minorHAnsi" w:cstheme="minorHAnsi"/>
          <w:sz w:val="22"/>
          <w:szCs w:val="22"/>
        </w:rPr>
        <w:t xml:space="preserve">Ministra Gospodarki Morskiej i Żeglugi Śródlądowej z dnia </w:t>
      </w:r>
      <w:r w:rsidRPr="003D7A1C">
        <w:rPr>
          <w:rStyle w:val="h2"/>
          <w:rFonts w:asciiTheme="minorHAnsi" w:eastAsiaTheme="majorEastAsia" w:hAnsiTheme="minorHAnsi" w:cstheme="minorHAnsi"/>
          <w:sz w:val="22"/>
          <w:szCs w:val="22"/>
        </w:rPr>
        <w:t>23 kwietnia</w:t>
      </w:r>
      <w:r w:rsidRPr="003D7A1C">
        <w:rPr>
          <w:rFonts w:asciiTheme="minorHAnsi" w:hAnsiTheme="minorHAnsi" w:cstheme="minorHAnsi"/>
          <w:sz w:val="22"/>
          <w:szCs w:val="22"/>
        </w:rPr>
        <w:t xml:space="preserve"> 2018 r. w sprawie wyszkolenia i kwalifikacji członków załóg statków morskich (Dz. U. z 2023, poz.1383) – kopie dokumentów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0981BEA" w14:textId="418C3F04" w:rsidR="00E118DB" w:rsidRPr="00E118DB" w:rsidRDefault="00E118DB" w:rsidP="00E118D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118DB">
        <w:rPr>
          <w:rFonts w:asciiTheme="minorHAnsi" w:hAnsiTheme="minorHAnsi" w:cstheme="minorHAnsi"/>
          <w:bCs/>
          <w:sz w:val="22"/>
          <w:szCs w:val="22"/>
        </w:rPr>
        <w:t>świadectwo starszego marynarza</w:t>
      </w:r>
    </w:p>
    <w:p w14:paraId="0673A159" w14:textId="12291B1B" w:rsidR="00E118DB" w:rsidRPr="00E118DB" w:rsidRDefault="00E118DB" w:rsidP="00E118D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118DB">
        <w:rPr>
          <w:rFonts w:asciiTheme="minorHAnsi" w:hAnsiTheme="minorHAnsi" w:cstheme="minorHAnsi"/>
          <w:bCs/>
          <w:sz w:val="22"/>
          <w:szCs w:val="22"/>
        </w:rPr>
        <w:t>świadectwo ratownika</w:t>
      </w:r>
    </w:p>
    <w:p w14:paraId="1D0195CC" w14:textId="0ECF4776" w:rsidR="00E118DB" w:rsidRPr="00E118DB" w:rsidRDefault="00E118DB" w:rsidP="00E118D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118DB">
        <w:rPr>
          <w:rFonts w:asciiTheme="minorHAnsi" w:hAnsiTheme="minorHAnsi" w:cstheme="minorHAnsi"/>
          <w:bCs/>
          <w:sz w:val="22"/>
          <w:szCs w:val="22"/>
        </w:rPr>
        <w:t>świadectwo przeszkolenia w zakresie indywidualnych technik ratunkowych</w:t>
      </w:r>
    </w:p>
    <w:p w14:paraId="60DC6B01" w14:textId="6A0519B9" w:rsidR="00E118DB" w:rsidRPr="00E118DB" w:rsidRDefault="00E118DB" w:rsidP="00E118D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118DB">
        <w:rPr>
          <w:rFonts w:asciiTheme="minorHAnsi" w:hAnsiTheme="minorHAnsi" w:cstheme="minorHAnsi"/>
          <w:bCs/>
          <w:sz w:val="22"/>
          <w:szCs w:val="22"/>
        </w:rPr>
        <w:t>świadectwo przeszkolenia w zakresie ochrony przeciwpożarowej stopnia podstawowego</w:t>
      </w:r>
    </w:p>
    <w:p w14:paraId="0301F28A" w14:textId="3E6B6377" w:rsidR="00E118DB" w:rsidRPr="00E118DB" w:rsidRDefault="00E118DB" w:rsidP="00E118D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118DB">
        <w:rPr>
          <w:rFonts w:asciiTheme="minorHAnsi" w:hAnsiTheme="minorHAnsi" w:cstheme="minorHAnsi"/>
          <w:bCs/>
          <w:sz w:val="22"/>
          <w:szCs w:val="22"/>
        </w:rPr>
        <w:t>świadectwo przeszkolenia  w zakresie elementarnych zasad udzielania pierwszej pomocy medycznej</w:t>
      </w:r>
    </w:p>
    <w:p w14:paraId="7CC23E31" w14:textId="5041CF3A" w:rsidR="00E118DB" w:rsidRPr="00E118DB" w:rsidRDefault="00E118DB" w:rsidP="00E118DB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118DB">
        <w:rPr>
          <w:rFonts w:asciiTheme="minorHAnsi" w:hAnsiTheme="minorHAnsi" w:cstheme="minorHAnsi"/>
          <w:bCs/>
          <w:sz w:val="22"/>
          <w:szCs w:val="22"/>
        </w:rPr>
        <w:t>świadectwo przeszkolenia w zakresie bezpieczeństwa własnego i odpowiedzialności wspólnej</w:t>
      </w:r>
    </w:p>
    <w:p w14:paraId="2A4737FA" w14:textId="77777777" w:rsidR="00E118DB" w:rsidRPr="00E118DB" w:rsidRDefault="00E118DB" w:rsidP="00E118DB">
      <w:pPr>
        <w:pStyle w:val="Akapitzlist"/>
        <w:numPr>
          <w:ilvl w:val="0"/>
          <w:numId w:val="18"/>
        </w:numPr>
        <w:spacing w:line="360" w:lineRule="auto"/>
        <w:rPr>
          <w:rStyle w:val="Nagwek4Znak"/>
          <w:rFonts w:asciiTheme="minorHAnsi" w:eastAsia="Times New Roman" w:hAnsiTheme="minorHAnsi" w:cstheme="minorHAnsi"/>
          <w:bCs w:val="0"/>
          <w:i w:val="0"/>
          <w:iCs w:val="0"/>
          <w:color w:val="FF0000"/>
          <w:sz w:val="22"/>
          <w:szCs w:val="22"/>
        </w:rPr>
      </w:pPr>
      <w:r w:rsidRPr="00E118DB">
        <w:rPr>
          <w:rFonts w:asciiTheme="minorHAnsi" w:hAnsiTheme="minorHAnsi" w:cstheme="minorHAnsi"/>
          <w:bCs/>
          <w:sz w:val="22"/>
          <w:szCs w:val="22"/>
        </w:rPr>
        <w:t>posiadanie uprawnień do obsługi żurawi pokładowych</w:t>
      </w:r>
      <w:r w:rsidRPr="00E118DB">
        <w:rPr>
          <w:rStyle w:val="Nagwek4Znak"/>
          <w:rFonts w:asciiTheme="minorHAnsi" w:hAnsiTheme="minorHAnsi" w:cstheme="minorHAnsi"/>
          <w:bCs w:val="0"/>
          <w:i w:val="0"/>
          <w:color w:val="auto"/>
          <w:sz w:val="22"/>
          <w:szCs w:val="22"/>
        </w:rPr>
        <w:t xml:space="preserve"> </w:t>
      </w:r>
    </w:p>
    <w:p w14:paraId="252ADB19" w14:textId="093B41EC" w:rsidR="000C0557" w:rsidRPr="00E118DB" w:rsidRDefault="00EC707E" w:rsidP="00E118DB">
      <w:p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118DB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E118DB">
        <w:rPr>
          <w:rFonts w:asciiTheme="minorHAnsi" w:hAnsiTheme="minorHAnsi" w:cstheme="minorHAnsi"/>
          <w:b/>
          <w:sz w:val="22"/>
          <w:szCs w:val="22"/>
        </w:rPr>
        <w:t>odowe</w:t>
      </w:r>
      <w:r w:rsidRPr="00E118DB">
        <w:rPr>
          <w:rFonts w:asciiTheme="minorHAnsi" w:hAnsiTheme="minorHAnsi" w:cstheme="minorHAnsi"/>
          <w:sz w:val="22"/>
          <w:szCs w:val="22"/>
        </w:rPr>
        <w:t xml:space="preserve">: </w:t>
      </w:r>
      <w:r w:rsidR="00677132" w:rsidRPr="00E118DB">
        <w:rPr>
          <w:rFonts w:asciiTheme="minorHAnsi" w:hAnsiTheme="minorHAnsi" w:cstheme="minorHAnsi"/>
          <w:sz w:val="22"/>
          <w:szCs w:val="22"/>
        </w:rPr>
        <w:t>praktyka pływania w żegludze krajowej (kopia książeczki żeglarskiej)</w:t>
      </w:r>
    </w:p>
    <w:p w14:paraId="0216B694" w14:textId="0FE62492" w:rsidR="000A05AE" w:rsidRPr="00550550" w:rsidRDefault="000A05AE" w:rsidP="006963D0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 w:rsidRPr="00550550">
        <w:rPr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Inne</w:t>
      </w:r>
      <w:r w:rsidRPr="00550550">
        <w:rPr>
          <w:rFonts w:asciiTheme="minorHAnsi" w:hAnsiTheme="minorHAnsi" w:cstheme="minorHAnsi"/>
          <w:i w:val="0"/>
          <w:color w:val="auto"/>
        </w:rPr>
        <w:t>:</w:t>
      </w:r>
      <w:r w:rsidRPr="00550550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246B96" w:rsidRPr="00550550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brak</w:t>
      </w:r>
    </w:p>
    <w:p w14:paraId="3C66F68D" w14:textId="49F2D756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Wymagania dodatkowe</w:t>
      </w:r>
      <w:r w:rsidR="00AD054E" w:rsidRPr="00550550">
        <w:rPr>
          <w:rFonts w:asciiTheme="minorHAnsi" w:hAnsiTheme="minorHAnsi" w:cstheme="minorHAnsi"/>
          <w:color w:val="auto"/>
        </w:rPr>
        <w:t>:</w:t>
      </w:r>
      <w:r w:rsidR="00AD054E" w:rsidRPr="00550550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9C1E63" w:rsidRPr="009C1E6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posiadanie uprawnień do obsługi dźwigu pokładowego wydanych przez Transportowy Dozór Techniczny</w:t>
      </w:r>
      <w:r w:rsidR="00B82739" w:rsidRPr="009C1E6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                                        </w:t>
      </w:r>
      <w:r w:rsidR="00B82739" w:rsidRPr="009C1E63">
        <w:rPr>
          <w:rFonts w:asciiTheme="minorHAnsi" w:hAnsiTheme="minorHAnsi" w:cstheme="minorHAnsi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</w:p>
    <w:p w14:paraId="550D4E33" w14:textId="77777777" w:rsidR="00EC707E" w:rsidRPr="00217A96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217A96">
        <w:rPr>
          <w:rFonts w:asciiTheme="minorHAnsi" w:hAnsiTheme="minorHAnsi" w:cstheme="minorHAnsi"/>
          <w:color w:val="auto"/>
        </w:rPr>
        <w:t>Wymagane dokumenty i oświadczenia</w:t>
      </w:r>
      <w:r w:rsidR="002C4C8B" w:rsidRPr="00217A96">
        <w:rPr>
          <w:rFonts w:asciiTheme="minorHAnsi" w:hAnsiTheme="minorHAnsi" w:cstheme="minorHAnsi"/>
          <w:color w:val="auto"/>
        </w:rPr>
        <w:t>:</w:t>
      </w:r>
    </w:p>
    <w:p w14:paraId="1369090F" w14:textId="77777777" w:rsidR="009C1E63" w:rsidRDefault="009C1E63" w:rsidP="009C1E63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3F8D366D" w14:textId="77777777" w:rsidR="009C1E63" w:rsidRDefault="009C1E63" w:rsidP="009C1E63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276DD35C" w14:textId="77777777" w:rsidR="009C1E63" w:rsidRDefault="009C1E63" w:rsidP="009C1E63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3B522925" w14:textId="77777777" w:rsidR="009C1E63" w:rsidRDefault="009C1E63" w:rsidP="009C1E63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5A01372C" w14:textId="77777777" w:rsidR="009C1E63" w:rsidRPr="00BA4313" w:rsidRDefault="009C1E63" w:rsidP="009C1E63">
      <w:pPr>
        <w:pStyle w:val="Akapitzlist"/>
        <w:numPr>
          <w:ilvl w:val="0"/>
          <w:numId w:val="22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dotyczące pracy lub służby w organach bezpieczeństwa państwa lub współpracy z tymi organami</w:t>
      </w:r>
    </w:p>
    <w:p w14:paraId="603BF3B4" w14:textId="47777B55" w:rsidR="005C0849" w:rsidRPr="0072271E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550550">
        <w:rPr>
          <w:rStyle w:val="Nagwek3Znak"/>
          <w:rFonts w:asciiTheme="minorHAnsi" w:hAnsiTheme="minorHAnsi" w:cstheme="minorHAnsi"/>
          <w:color w:val="auto"/>
        </w:rPr>
        <w:t>1</w:t>
      </w:r>
      <w:r w:rsidR="009C1E63">
        <w:rPr>
          <w:rStyle w:val="Nagwek3Znak"/>
          <w:rFonts w:asciiTheme="minorHAnsi" w:hAnsiTheme="minorHAnsi" w:cstheme="minorHAnsi"/>
          <w:color w:val="auto"/>
        </w:rPr>
        <w:t>4</w:t>
      </w:r>
      <w:r w:rsidR="00404F98" w:rsidRPr="0072271E">
        <w:rPr>
          <w:rStyle w:val="Nagwek3Znak"/>
          <w:rFonts w:asciiTheme="minorHAnsi" w:hAnsiTheme="minorHAnsi" w:cstheme="minorHAnsi"/>
          <w:color w:val="auto"/>
        </w:rPr>
        <w:t>.</w:t>
      </w:r>
      <w:r w:rsidR="009C1E63">
        <w:rPr>
          <w:rStyle w:val="Nagwek3Znak"/>
          <w:rFonts w:asciiTheme="minorHAnsi" w:hAnsiTheme="minorHAnsi" w:cstheme="minorHAnsi"/>
          <w:color w:val="auto"/>
        </w:rPr>
        <w:t>09</w:t>
      </w:r>
      <w:r w:rsidR="00404F98" w:rsidRPr="0072271E">
        <w:rPr>
          <w:rStyle w:val="Nagwek3Znak"/>
          <w:rFonts w:asciiTheme="minorHAnsi" w:hAnsiTheme="minorHAnsi" w:cstheme="minorHAnsi"/>
          <w:color w:val="auto"/>
        </w:rPr>
        <w:t>.202</w:t>
      </w:r>
      <w:r w:rsidR="009C1E63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72271E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02C9707E" w14:textId="77777777" w:rsidR="009C1E63" w:rsidRPr="009C1E63" w:rsidRDefault="009C1E63" w:rsidP="009C1E6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1E63">
        <w:rPr>
          <w:rFonts w:asciiTheme="minorHAnsi" w:hAnsiTheme="minorHAnsi" w:cstheme="minorHAnsi"/>
          <w:sz w:val="22"/>
          <w:szCs w:val="22"/>
        </w:rPr>
        <w:t>przewidywany okres zatrudnienia: 01.10.2023 r. – 30.09.2024 r</w:t>
      </w:r>
    </w:p>
    <w:p w14:paraId="66F6313C" w14:textId="4DC342DF" w:rsidR="004860B2" w:rsidRPr="009C1E63" w:rsidRDefault="004860B2" w:rsidP="009C1E6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1E6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9C1E63" w:rsidRDefault="004860B2" w:rsidP="009C1E6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1E6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9C1E63" w:rsidRDefault="004860B2" w:rsidP="009C1E6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C1E6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9C1E6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9C1E6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4E1B1D85" w:rsidR="002C4C8B" w:rsidRPr="009C1E63" w:rsidRDefault="004860B2" w:rsidP="009C1E63">
      <w:pPr>
        <w:pStyle w:val="Akapitzlist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9C1E6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9C1E63">
        <w:rPr>
          <w:rFonts w:asciiTheme="minorHAnsi" w:hAnsiTheme="minorHAnsi" w:cstheme="minorHAnsi"/>
          <w:sz w:val="22"/>
          <w:szCs w:val="22"/>
        </w:rPr>
        <w:t xml:space="preserve"> </w:t>
      </w:r>
      <w:r w:rsidRPr="009C1E63">
        <w:rPr>
          <w:rFonts w:asciiTheme="minorHAnsi" w:hAnsiTheme="minorHAnsi" w:cstheme="minorHAnsi"/>
          <w:b/>
          <w:sz w:val="22"/>
          <w:szCs w:val="22"/>
        </w:rPr>
        <w:t>58</w:t>
      </w:r>
      <w:r w:rsidR="00010D94" w:rsidRPr="009C1E63">
        <w:rPr>
          <w:rFonts w:asciiTheme="minorHAnsi" w:hAnsiTheme="minorHAnsi" w:cstheme="minorHAnsi"/>
          <w:b/>
          <w:sz w:val="22"/>
          <w:szCs w:val="22"/>
        </w:rPr>
        <w:t> </w:t>
      </w:r>
      <w:r w:rsidRPr="009C1E63">
        <w:rPr>
          <w:rFonts w:asciiTheme="minorHAnsi" w:hAnsiTheme="minorHAnsi" w:cstheme="minorHAnsi"/>
          <w:b/>
          <w:sz w:val="22"/>
          <w:szCs w:val="22"/>
        </w:rPr>
        <w:t>347</w:t>
      </w:r>
      <w:r w:rsidR="00010D94" w:rsidRPr="009C1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1E63">
        <w:rPr>
          <w:rFonts w:asciiTheme="minorHAnsi" w:hAnsiTheme="minorHAnsi" w:cstheme="minorHAnsi"/>
          <w:b/>
          <w:sz w:val="22"/>
          <w:szCs w:val="22"/>
        </w:rPr>
        <w:t>39</w:t>
      </w:r>
      <w:r w:rsidR="00010D94" w:rsidRPr="009C1E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367F" w:rsidRPr="009C1E63">
        <w:rPr>
          <w:rFonts w:asciiTheme="minorHAnsi" w:hAnsiTheme="minorHAnsi" w:cstheme="minorHAnsi"/>
          <w:b/>
          <w:sz w:val="22"/>
          <w:szCs w:val="22"/>
        </w:rPr>
        <w:t>21</w:t>
      </w:r>
      <w:r w:rsidRPr="009C1E63">
        <w:rPr>
          <w:rFonts w:asciiTheme="minorHAnsi" w:hAnsiTheme="minorHAnsi" w:cstheme="minorHAnsi"/>
          <w:sz w:val="22"/>
          <w:szCs w:val="22"/>
        </w:rPr>
        <w:t xml:space="preserve"> lub</w:t>
      </w:r>
      <w:r w:rsidR="000046EE" w:rsidRPr="009C1E63">
        <w:rPr>
          <w:rFonts w:asciiTheme="minorHAnsi" w:hAnsiTheme="minorHAnsi" w:cstheme="minorHAnsi"/>
          <w:b/>
          <w:sz w:val="22"/>
          <w:szCs w:val="22"/>
        </w:rPr>
        <w:t xml:space="preserve"> 58 355 31 72</w:t>
      </w:r>
    </w:p>
    <w:p w14:paraId="18A3318A" w14:textId="65F34126" w:rsidR="00AB25E5" w:rsidRPr="00534237" w:rsidRDefault="00AB25E5" w:rsidP="00534237">
      <w:pPr>
        <w:pStyle w:val="Akapitzlist"/>
        <w:spacing w:before="60"/>
        <w:ind w:left="360"/>
        <w:jc w:val="both"/>
        <w:rPr>
          <w:rFonts w:ascii="Arial Narrow" w:hAnsi="Arial Narrow"/>
          <w:sz w:val="28"/>
          <w:szCs w:val="28"/>
        </w:rPr>
      </w:pPr>
    </w:p>
    <w:sectPr w:rsidR="00AB25E5" w:rsidRPr="00534237" w:rsidSect="00E957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108"/>
    <w:multiLevelType w:val="hybridMultilevel"/>
    <w:tmpl w:val="04767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90147"/>
    <w:multiLevelType w:val="hybridMultilevel"/>
    <w:tmpl w:val="235E34E4"/>
    <w:lvl w:ilvl="0" w:tplc="566006A0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C79F7"/>
    <w:multiLevelType w:val="hybridMultilevel"/>
    <w:tmpl w:val="24B6C8B6"/>
    <w:lvl w:ilvl="0" w:tplc="E4D2F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 w15:restartNumberingAfterBreak="0">
    <w:nsid w:val="7C4C382C"/>
    <w:multiLevelType w:val="hybridMultilevel"/>
    <w:tmpl w:val="580659A4"/>
    <w:lvl w:ilvl="0" w:tplc="1EAC0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13"/>
  </w:num>
  <w:num w:numId="2" w16cid:durableId="202140598">
    <w:abstractNumId w:val="16"/>
  </w:num>
  <w:num w:numId="3" w16cid:durableId="1227182502">
    <w:abstractNumId w:val="1"/>
  </w:num>
  <w:num w:numId="4" w16cid:durableId="280649609">
    <w:abstractNumId w:val="0"/>
  </w:num>
  <w:num w:numId="5" w16cid:durableId="2077775465">
    <w:abstractNumId w:val="8"/>
  </w:num>
  <w:num w:numId="6" w16cid:durableId="1050768271">
    <w:abstractNumId w:val="7"/>
  </w:num>
  <w:num w:numId="7" w16cid:durableId="1618372004">
    <w:abstractNumId w:val="11"/>
  </w:num>
  <w:num w:numId="8" w16cid:durableId="46880030">
    <w:abstractNumId w:val="20"/>
  </w:num>
  <w:num w:numId="9" w16cid:durableId="1842163850">
    <w:abstractNumId w:val="18"/>
  </w:num>
  <w:num w:numId="10" w16cid:durableId="1773547137">
    <w:abstractNumId w:val="6"/>
  </w:num>
  <w:num w:numId="11" w16cid:durableId="735474896">
    <w:abstractNumId w:val="10"/>
  </w:num>
  <w:num w:numId="12" w16cid:durableId="2055110274">
    <w:abstractNumId w:val="12"/>
  </w:num>
  <w:num w:numId="13" w16cid:durableId="319579929">
    <w:abstractNumId w:val="2"/>
  </w:num>
  <w:num w:numId="14" w16cid:durableId="760222852">
    <w:abstractNumId w:val="17"/>
  </w:num>
  <w:num w:numId="15" w16cid:durableId="1848445810">
    <w:abstractNumId w:val="15"/>
  </w:num>
  <w:num w:numId="16" w16cid:durableId="91360893">
    <w:abstractNumId w:val="13"/>
  </w:num>
  <w:num w:numId="17" w16cid:durableId="937719161">
    <w:abstractNumId w:val="19"/>
  </w:num>
  <w:num w:numId="18" w16cid:durableId="78674113">
    <w:abstractNumId w:val="9"/>
  </w:num>
  <w:num w:numId="19" w16cid:durableId="1021202406">
    <w:abstractNumId w:val="4"/>
  </w:num>
  <w:num w:numId="20" w16cid:durableId="101149098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177088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1556133">
    <w:abstractNumId w:val="5"/>
  </w:num>
  <w:num w:numId="23" w16cid:durableId="1525090638">
    <w:abstractNumId w:val="3"/>
  </w:num>
  <w:num w:numId="24" w16cid:durableId="9612267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046EE"/>
    <w:rsid w:val="00010D94"/>
    <w:rsid w:val="000361F6"/>
    <w:rsid w:val="00054313"/>
    <w:rsid w:val="00075F2C"/>
    <w:rsid w:val="000A05AE"/>
    <w:rsid w:val="000A641C"/>
    <w:rsid w:val="000C0557"/>
    <w:rsid w:val="000D0730"/>
    <w:rsid w:val="000F027D"/>
    <w:rsid w:val="000F0F64"/>
    <w:rsid w:val="001724A5"/>
    <w:rsid w:val="001C41C7"/>
    <w:rsid w:val="001E43FB"/>
    <w:rsid w:val="00206138"/>
    <w:rsid w:val="002115AF"/>
    <w:rsid w:val="00217A96"/>
    <w:rsid w:val="00246B96"/>
    <w:rsid w:val="002476B0"/>
    <w:rsid w:val="00262DDD"/>
    <w:rsid w:val="002705CF"/>
    <w:rsid w:val="00281841"/>
    <w:rsid w:val="002A37A4"/>
    <w:rsid w:val="002C3DB7"/>
    <w:rsid w:val="002C4C8B"/>
    <w:rsid w:val="002E36ED"/>
    <w:rsid w:val="002E460C"/>
    <w:rsid w:val="00373A67"/>
    <w:rsid w:val="003748B8"/>
    <w:rsid w:val="003837A7"/>
    <w:rsid w:val="003A258B"/>
    <w:rsid w:val="003B0105"/>
    <w:rsid w:val="00404F98"/>
    <w:rsid w:val="00413763"/>
    <w:rsid w:val="0042367F"/>
    <w:rsid w:val="004860B2"/>
    <w:rsid w:val="0049151F"/>
    <w:rsid w:val="004950ED"/>
    <w:rsid w:val="004B4030"/>
    <w:rsid w:val="00504404"/>
    <w:rsid w:val="005139A4"/>
    <w:rsid w:val="00516AE7"/>
    <w:rsid w:val="00534237"/>
    <w:rsid w:val="00534C9A"/>
    <w:rsid w:val="00550550"/>
    <w:rsid w:val="00556091"/>
    <w:rsid w:val="00584157"/>
    <w:rsid w:val="005873B9"/>
    <w:rsid w:val="005A1DF8"/>
    <w:rsid w:val="005C0849"/>
    <w:rsid w:val="005C244C"/>
    <w:rsid w:val="005D78F7"/>
    <w:rsid w:val="006235C1"/>
    <w:rsid w:val="0064568F"/>
    <w:rsid w:val="00651730"/>
    <w:rsid w:val="00677132"/>
    <w:rsid w:val="006963D0"/>
    <w:rsid w:val="006A29B0"/>
    <w:rsid w:val="006B5D8F"/>
    <w:rsid w:val="006C1FB8"/>
    <w:rsid w:val="006C4C59"/>
    <w:rsid w:val="006F51D0"/>
    <w:rsid w:val="0072271E"/>
    <w:rsid w:val="00757C04"/>
    <w:rsid w:val="0076323C"/>
    <w:rsid w:val="00774413"/>
    <w:rsid w:val="007759FA"/>
    <w:rsid w:val="00777AC3"/>
    <w:rsid w:val="00780143"/>
    <w:rsid w:val="00794E7F"/>
    <w:rsid w:val="007C11BB"/>
    <w:rsid w:val="007C6465"/>
    <w:rsid w:val="00830D3E"/>
    <w:rsid w:val="00832119"/>
    <w:rsid w:val="00835E56"/>
    <w:rsid w:val="0087477A"/>
    <w:rsid w:val="00876DF0"/>
    <w:rsid w:val="00885DF3"/>
    <w:rsid w:val="00895977"/>
    <w:rsid w:val="008E2996"/>
    <w:rsid w:val="008F48A0"/>
    <w:rsid w:val="009345A3"/>
    <w:rsid w:val="00955530"/>
    <w:rsid w:val="00957B6F"/>
    <w:rsid w:val="009657A5"/>
    <w:rsid w:val="00977BFE"/>
    <w:rsid w:val="00992F6C"/>
    <w:rsid w:val="009952FF"/>
    <w:rsid w:val="009C1E63"/>
    <w:rsid w:val="009D6A78"/>
    <w:rsid w:val="00A30E9A"/>
    <w:rsid w:val="00A82377"/>
    <w:rsid w:val="00A843B2"/>
    <w:rsid w:val="00AA213F"/>
    <w:rsid w:val="00AB25E5"/>
    <w:rsid w:val="00AC2BFC"/>
    <w:rsid w:val="00AD054E"/>
    <w:rsid w:val="00AD196D"/>
    <w:rsid w:val="00AE099D"/>
    <w:rsid w:val="00AE0FF7"/>
    <w:rsid w:val="00AF5000"/>
    <w:rsid w:val="00B35CEA"/>
    <w:rsid w:val="00B361B1"/>
    <w:rsid w:val="00B82739"/>
    <w:rsid w:val="00BA1C91"/>
    <w:rsid w:val="00BA3009"/>
    <w:rsid w:val="00BB1E40"/>
    <w:rsid w:val="00BC5A04"/>
    <w:rsid w:val="00BD3ABC"/>
    <w:rsid w:val="00BD417A"/>
    <w:rsid w:val="00BE6D8A"/>
    <w:rsid w:val="00C061B0"/>
    <w:rsid w:val="00C47E72"/>
    <w:rsid w:val="00C523AE"/>
    <w:rsid w:val="00C53CBE"/>
    <w:rsid w:val="00D24A2E"/>
    <w:rsid w:val="00D711C6"/>
    <w:rsid w:val="00D75FC6"/>
    <w:rsid w:val="00DB3727"/>
    <w:rsid w:val="00DB7766"/>
    <w:rsid w:val="00DE08EF"/>
    <w:rsid w:val="00E118DB"/>
    <w:rsid w:val="00E9578C"/>
    <w:rsid w:val="00EA3EB0"/>
    <w:rsid w:val="00EC707E"/>
    <w:rsid w:val="00F75B28"/>
    <w:rsid w:val="00F9406B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34 z dnia 2023 roku</dc:title>
  <dc:creator>azawislak</dc:creator>
  <cp:lastModifiedBy>Agnieszka Chmielnicka-Zawiślak</cp:lastModifiedBy>
  <cp:revision>4</cp:revision>
  <cp:lastPrinted>2021-11-04T10:09:00Z</cp:lastPrinted>
  <dcterms:created xsi:type="dcterms:W3CDTF">2023-08-31T10:14:00Z</dcterms:created>
  <dcterms:modified xsi:type="dcterms:W3CDTF">2023-08-31T10:16:00Z</dcterms:modified>
</cp:coreProperties>
</file>