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29A2433B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E75B25">
        <w:rPr>
          <w:sz w:val="30"/>
          <w:szCs w:val="30"/>
        </w:rPr>
        <w:t>4</w:t>
      </w:r>
      <w:r w:rsidR="006C4C2E">
        <w:rPr>
          <w:sz w:val="30"/>
          <w:szCs w:val="30"/>
        </w:rPr>
        <w:t>2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3E31834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Robotnik specjalista</w:t>
      </w:r>
    </w:p>
    <w:p w14:paraId="620377E6" w14:textId="5238DD23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>Techniczny/Oddział Techniczny w Łebie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4031ECF1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 Łebie, ul. Kościuszki 1, 84-360 Łeba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A750967" w14:textId="77777777" w:rsidR="004A2D83" w:rsidRPr="00C574FF" w:rsidRDefault="004A2D83" w:rsidP="004A2D8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 w:rsidRPr="00C574FF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wykonywanie okresowych przeglądów oraz dokonywanie konserwacji urządzeń elektrycznych na podległym terenie,</w:t>
      </w:r>
    </w:p>
    <w:p w14:paraId="750EC688" w14:textId="77777777" w:rsidR="004A2D83" w:rsidRPr="00C574FF" w:rsidRDefault="004A2D83" w:rsidP="004A2D8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prac związanych z montażem i demontażem aparatury elektrycznej,</w:t>
      </w:r>
    </w:p>
    <w:p w14:paraId="69AD9F97" w14:textId="22026A7A" w:rsidR="006C4C2E" w:rsidRPr="00E75B25" w:rsidRDefault="004A2D83" w:rsidP="00E75B25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prac elektrycznych związanych z remontami prowadzonymi przez Oddział Techniczny</w:t>
      </w:r>
    </w:p>
    <w:p w14:paraId="487D5111" w14:textId="77777777" w:rsidR="005464D0" w:rsidRPr="00C574FF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>Wymagania niezbędne</w:t>
      </w:r>
    </w:p>
    <w:p w14:paraId="22D632A9" w14:textId="58C7BDFB" w:rsidR="00C53CBE" w:rsidRPr="00C574FF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6C4C2E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012D399C" w:rsidR="00EC707E" w:rsidRPr="00C574FF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74FF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574FF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 w:rsidRPr="00C574FF">
        <w:rPr>
          <w:rFonts w:asciiTheme="minorHAnsi" w:hAnsiTheme="minorHAnsi" w:cstheme="minorHAnsi"/>
          <w:color w:val="auto"/>
          <w:sz w:val="22"/>
          <w:szCs w:val="22"/>
        </w:rPr>
        <w:t>2 lata</w:t>
      </w:r>
      <w:r w:rsidR="00D72DF7">
        <w:rPr>
          <w:rFonts w:asciiTheme="minorHAnsi" w:hAnsiTheme="minorHAnsi" w:cstheme="minorHAnsi"/>
          <w:color w:val="auto"/>
          <w:sz w:val="22"/>
          <w:szCs w:val="22"/>
        </w:rPr>
        <w:t xml:space="preserve"> pracy</w:t>
      </w:r>
    </w:p>
    <w:p w14:paraId="01F201B9" w14:textId="293DE2A9" w:rsidR="00894C5B" w:rsidRPr="00C574FF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i w:val="0"/>
          <w:color w:val="auto"/>
          <w:sz w:val="22"/>
          <w:szCs w:val="22"/>
        </w:rPr>
        <w:t>Inne:</w:t>
      </w:r>
      <w:r w:rsidRPr="00C574FF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6C4C2E">
        <w:rPr>
          <w:rFonts w:asciiTheme="minorHAnsi" w:hAnsiTheme="minorHAnsi" w:cstheme="minorHAnsi"/>
          <w:b w:val="0"/>
          <w:i w:val="0"/>
          <w:iCs w:val="0"/>
          <w:color w:val="auto"/>
          <w:sz w:val="22"/>
          <w:szCs w:val="22"/>
        </w:rPr>
        <w:t xml:space="preserve">aktualne </w:t>
      </w:r>
      <w:r w:rsidR="00C574FF" w:rsidRPr="00C574FF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uprawnienia do zajmowania się eksploatacją urządzeń elektrycznych </w:t>
      </w:r>
      <w:r w:rsidR="00D72DF7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(</w:t>
      </w:r>
      <w:r w:rsidR="00E75B25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E i D</w:t>
      </w:r>
      <w:r w:rsidR="00D72DF7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)</w:t>
      </w:r>
    </w:p>
    <w:p w14:paraId="3C66F68D" w14:textId="24117EED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C574FF">
        <w:rPr>
          <w:rFonts w:asciiTheme="minorHAnsi" w:hAnsiTheme="minorHAnsi" w:cstheme="minorHAnsi"/>
          <w:b w:val="0"/>
          <w:bCs w:val="0"/>
          <w:color w:val="auto"/>
        </w:rPr>
        <w:t xml:space="preserve">1 rok doświadczenia w obszarze elektroenergetyki, uprawnienia kontrolno-pomiarowe 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21BB5989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E75B25">
        <w:rPr>
          <w:rStyle w:val="Nagwek3Znak"/>
          <w:rFonts w:asciiTheme="minorHAnsi" w:hAnsiTheme="minorHAnsi" w:cstheme="minorHAnsi"/>
          <w:color w:val="auto"/>
        </w:rPr>
        <w:t>31.01.2023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19B2A74F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5B25">
        <w:rPr>
          <w:rFonts w:asciiTheme="minorHAnsi" w:hAnsiTheme="minorHAnsi" w:cstheme="minorHAnsi"/>
          <w:bCs/>
          <w:sz w:val="22"/>
          <w:szCs w:val="22"/>
        </w:rPr>
        <w:t>4</w:t>
      </w:r>
      <w:r w:rsidR="006C4C2E">
        <w:rPr>
          <w:rFonts w:asciiTheme="minorHAnsi" w:hAnsiTheme="minorHAnsi" w:cstheme="minorHAnsi"/>
          <w:bCs/>
          <w:sz w:val="22"/>
          <w:szCs w:val="22"/>
        </w:rPr>
        <w:t>2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22DA3552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574FF">
        <w:rPr>
          <w:rFonts w:asciiTheme="minorHAnsi" w:hAnsiTheme="minorHAnsi" w:cstheme="minorHAnsi"/>
          <w:b/>
          <w:sz w:val="22"/>
          <w:szCs w:val="22"/>
        </w:rPr>
        <w:t>58 858 47 41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C6F6692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A4022"/>
    <w:rsid w:val="002B6F42"/>
    <w:rsid w:val="002C3DB7"/>
    <w:rsid w:val="002C4C8B"/>
    <w:rsid w:val="002E460C"/>
    <w:rsid w:val="00373A67"/>
    <w:rsid w:val="003748B8"/>
    <w:rsid w:val="003837A7"/>
    <w:rsid w:val="0039264A"/>
    <w:rsid w:val="003A2CD7"/>
    <w:rsid w:val="003B0105"/>
    <w:rsid w:val="003D1D97"/>
    <w:rsid w:val="003F74D4"/>
    <w:rsid w:val="00404F98"/>
    <w:rsid w:val="00413763"/>
    <w:rsid w:val="0042367F"/>
    <w:rsid w:val="004860B2"/>
    <w:rsid w:val="004A2D83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C4C2E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95AC4"/>
    <w:rsid w:val="00D24A2E"/>
    <w:rsid w:val="00D711C6"/>
    <w:rsid w:val="00D72DF7"/>
    <w:rsid w:val="00DB3727"/>
    <w:rsid w:val="00DB7766"/>
    <w:rsid w:val="00DD12B1"/>
    <w:rsid w:val="00E75B25"/>
    <w:rsid w:val="00EA3EB0"/>
    <w:rsid w:val="00EC707E"/>
    <w:rsid w:val="00F14C81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5</cp:revision>
  <cp:lastPrinted>2021-07-30T10:24:00Z</cp:lastPrinted>
  <dcterms:created xsi:type="dcterms:W3CDTF">2022-11-18T08:16:00Z</dcterms:created>
  <dcterms:modified xsi:type="dcterms:W3CDTF">2022-12-21T10:00:00Z</dcterms:modified>
</cp:coreProperties>
</file>