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5168" w:type="dxa"/>
        <w:tblInd w:w="-176" w:type="dxa"/>
        <w:tblLook w:val="04A0"/>
      </w:tblPr>
      <w:tblGrid>
        <w:gridCol w:w="15168"/>
      </w:tblGrid>
      <w:tr w:rsidR="00EB4DC6" w:rsidRPr="00E62228" w:rsidTr="00EB4DC6">
        <w:trPr>
          <w:trHeight w:val="1191"/>
        </w:trPr>
        <w:tc>
          <w:tcPr>
            <w:tcW w:w="15168" w:type="dxa"/>
            <w:vAlign w:val="center"/>
          </w:tcPr>
          <w:p w:rsidR="00EB4DC6" w:rsidRPr="00E62228" w:rsidRDefault="00EB4DC6" w:rsidP="007776F9">
            <w:pPr>
              <w:jc w:val="center"/>
            </w:pPr>
            <w:r w:rsidRPr="00E62228">
              <w:rPr>
                <w:noProof/>
                <w:lang w:eastAsia="pl-PL"/>
              </w:rPr>
              <w:drawing>
                <wp:inline distT="0" distB="0" distL="0" distR="0">
                  <wp:extent cx="5753100" cy="733425"/>
                  <wp:effectExtent l="19050" t="0" r="0" b="0"/>
                  <wp:docPr id="2" name="Obraz 1" descr="FE_POWER_poziom_pl-1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E_POWER_poziom_pl-1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718" w:rsidRPr="00E62228" w:rsidTr="007776F9">
        <w:trPr>
          <w:trHeight w:val="397"/>
        </w:trPr>
        <w:tc>
          <w:tcPr>
            <w:tcW w:w="15168" w:type="dxa"/>
            <w:vAlign w:val="center"/>
          </w:tcPr>
          <w:p w:rsidR="00FD2718" w:rsidRPr="00E62228" w:rsidRDefault="00FD2718" w:rsidP="007776F9">
            <w:pPr>
              <w:jc w:val="center"/>
              <w:rPr>
                <w:b/>
              </w:rPr>
            </w:pPr>
            <w:r w:rsidRPr="00E62228">
              <w:t xml:space="preserve">WYKAZ UWAG i WNIOSKÓW DO PROJEKTU PLANU ZAGOSPODAROWANIA PRZESTRZENNEGO </w:t>
            </w:r>
            <w:r w:rsidRPr="00E62228">
              <w:rPr>
                <w:b/>
              </w:rPr>
              <w:t>LJW</w:t>
            </w:r>
            <w:r w:rsidR="009775C8" w:rsidRPr="00E62228">
              <w:rPr>
                <w:b/>
              </w:rPr>
              <w:t xml:space="preserve"> (wersja v.</w:t>
            </w:r>
            <w:r w:rsidR="007776F9" w:rsidRPr="00E62228">
              <w:rPr>
                <w:b/>
              </w:rPr>
              <w:t>2</w:t>
            </w:r>
            <w:r w:rsidR="009775C8" w:rsidRPr="00E62228">
              <w:rPr>
                <w:b/>
              </w:rPr>
              <w:t>)</w:t>
            </w:r>
          </w:p>
        </w:tc>
      </w:tr>
    </w:tbl>
    <w:p w:rsidR="00FD2718" w:rsidRPr="00E62228" w:rsidRDefault="00FD2718" w:rsidP="00FD2718">
      <w:pPr>
        <w:rPr>
          <w:sz w:val="18"/>
          <w:szCs w:val="18"/>
          <w:lang w:eastAsia="ar-SA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3750"/>
      </w:tblGrid>
      <w:tr w:rsidR="00EB4DC6" w:rsidRPr="00E62228" w:rsidTr="00EB4DC6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EB4DC6" w:rsidRPr="00E62228" w:rsidRDefault="00EB4DC6" w:rsidP="00D8401E">
            <w:pPr>
              <w:jc w:val="center"/>
              <w:rPr>
                <w:b/>
                <w:sz w:val="36"/>
                <w:szCs w:val="36"/>
                <w:lang w:eastAsia="ar-SA"/>
              </w:rPr>
            </w:pPr>
            <w:r w:rsidRPr="00E62228">
              <w:rPr>
                <w:b/>
                <w:sz w:val="36"/>
                <w:szCs w:val="36"/>
                <w:lang w:eastAsia="ar-SA"/>
              </w:rPr>
              <w:t>C</w:t>
            </w:r>
          </w:p>
        </w:tc>
        <w:tc>
          <w:tcPr>
            <w:tcW w:w="13750" w:type="dxa"/>
            <w:shd w:val="clear" w:color="auto" w:fill="auto"/>
            <w:vAlign w:val="center"/>
          </w:tcPr>
          <w:p w:rsidR="00EB4DC6" w:rsidRPr="00E62228" w:rsidRDefault="00EB4DC6" w:rsidP="00D8401E">
            <w:pPr>
              <w:jc w:val="center"/>
              <w:rPr>
                <w:lang w:eastAsia="ar-SA"/>
              </w:rPr>
            </w:pPr>
            <w:r w:rsidRPr="00E62228">
              <w:rPr>
                <w:lang w:eastAsia="ar-SA"/>
              </w:rPr>
              <w:t xml:space="preserve">UWAGI I WNIOSKI ZŁOŻONE PO PIERWSZYM SPOTKANIU KONSULTACYJNYM (SK1)  </w:t>
            </w:r>
          </w:p>
        </w:tc>
      </w:tr>
    </w:tbl>
    <w:p w:rsidR="00C970D5" w:rsidRPr="00E62228" w:rsidRDefault="00C970D5" w:rsidP="00C970D5">
      <w:pPr>
        <w:jc w:val="center"/>
        <w:rPr>
          <w:lang w:eastAsia="ar-SA"/>
        </w:rPr>
      </w:pPr>
    </w:p>
    <w:tbl>
      <w:tblPr>
        <w:tblW w:w="151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75"/>
        <w:gridCol w:w="1020"/>
        <w:gridCol w:w="1304"/>
        <w:gridCol w:w="3515"/>
        <w:gridCol w:w="1020"/>
        <w:gridCol w:w="1134"/>
        <w:gridCol w:w="1531"/>
        <w:gridCol w:w="1531"/>
        <w:gridCol w:w="1757"/>
        <w:gridCol w:w="1928"/>
      </w:tblGrid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7776F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Nr</w:t>
            </w:r>
          </w:p>
        </w:tc>
        <w:tc>
          <w:tcPr>
            <w:tcW w:w="1020" w:type="dxa"/>
            <w:vAlign w:val="center"/>
          </w:tcPr>
          <w:p w:rsidR="007776F9" w:rsidRPr="00E62228" w:rsidRDefault="007776F9" w:rsidP="007776F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Sygnatura wniosku</w:t>
            </w:r>
          </w:p>
          <w:p w:rsidR="007776F9" w:rsidRPr="00E62228" w:rsidRDefault="007776F9" w:rsidP="007776F9">
            <w:pPr>
              <w:jc w:val="center"/>
              <w:rPr>
                <w:b/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Data wpływu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776F9" w:rsidRPr="00E62228" w:rsidRDefault="007776F9" w:rsidP="007776F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Oznaczenie wnioskodawcy/</w:t>
            </w:r>
          </w:p>
          <w:p w:rsidR="007776F9" w:rsidRPr="00E62228" w:rsidRDefault="007776F9" w:rsidP="007776F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Inicjały osoby fizycznej lub nazwa jednostki organizacyjnej</w:t>
            </w:r>
          </w:p>
          <w:p w:rsidR="007776F9" w:rsidRPr="00E62228" w:rsidRDefault="007776F9" w:rsidP="007776F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Nazwa miejscowości zamieszkania lub siedziby</w:t>
            </w:r>
          </w:p>
          <w:p w:rsidR="007776F9" w:rsidRPr="00E62228" w:rsidRDefault="007776F9" w:rsidP="007776F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Data i sygnatura pisma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7776F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Streszczenie pisma</w:t>
            </w:r>
          </w:p>
          <w:p w:rsidR="007776F9" w:rsidRPr="00E62228" w:rsidRDefault="007776F9" w:rsidP="007776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7776F9">
            <w:pPr>
              <w:jc w:val="center"/>
              <w:rPr>
                <w:sz w:val="16"/>
                <w:szCs w:val="16"/>
              </w:rPr>
            </w:pPr>
            <w:proofErr w:type="gramStart"/>
            <w:r w:rsidRPr="00E62228">
              <w:rPr>
                <w:sz w:val="16"/>
                <w:szCs w:val="16"/>
              </w:rPr>
              <w:t>oznaczenie</w:t>
            </w:r>
            <w:proofErr w:type="gramEnd"/>
            <w:r w:rsidRPr="00E62228">
              <w:rPr>
                <w:sz w:val="16"/>
                <w:szCs w:val="16"/>
              </w:rPr>
              <w:t xml:space="preserve"> obszaru, którego dotyczy wniosek (uwaga)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7776F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Streszczenie opisu przedsięwzięcia, o którym mowa w art. 37f ust. 3 ustawy o obszarach morskich RP i administracji morskiej</w:t>
            </w:r>
            <w:r w:rsidRPr="00E62228">
              <w:rPr>
                <w:rStyle w:val="Odwoanieprzypisudolnego"/>
                <w:sz w:val="18"/>
                <w:szCs w:val="18"/>
              </w:rPr>
              <w:footnoteReference w:id="1"/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Informacja na temat sposobu uwzględnienia w projekcie planu wniosku (wersja v.0)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Informacja na temat sposobu uwzględnienia wniosku w projekcie planu (wersja v.1)</w:t>
            </w:r>
          </w:p>
        </w:tc>
        <w:tc>
          <w:tcPr>
            <w:tcW w:w="1757" w:type="dxa"/>
            <w:vAlign w:val="center"/>
          </w:tcPr>
          <w:p w:rsidR="00CA40D2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Informacja na temat sposobu uwzględnienia </w:t>
            </w:r>
            <w:r w:rsidR="00CA40D2" w:rsidRPr="00E62228">
              <w:rPr>
                <w:b/>
                <w:sz w:val="18"/>
                <w:szCs w:val="18"/>
              </w:rPr>
              <w:t xml:space="preserve">uwag/ </w:t>
            </w:r>
            <w:r w:rsidRPr="00E62228">
              <w:rPr>
                <w:b/>
                <w:sz w:val="18"/>
                <w:szCs w:val="18"/>
              </w:rPr>
              <w:t>wniosku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(wersja v.2)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7776F9">
            <w:pPr>
              <w:jc w:val="center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Uwagi wykonawcy planu</w:t>
            </w: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4052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7776F9" w:rsidRPr="00E62228" w:rsidRDefault="007776F9" w:rsidP="00C66E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776F9" w:rsidRPr="00E62228" w:rsidRDefault="007776F9" w:rsidP="00B31A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B31A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452D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776F9" w:rsidRPr="00E62228" w:rsidRDefault="007776F9" w:rsidP="00EA69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28" w:type="dxa"/>
            <w:vAlign w:val="center"/>
          </w:tcPr>
          <w:p w:rsidR="007776F9" w:rsidRPr="00E62228" w:rsidRDefault="007776F9" w:rsidP="00C970D5">
            <w:pPr>
              <w:jc w:val="center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573D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1.</w:t>
            </w:r>
          </w:p>
        </w:tc>
        <w:tc>
          <w:tcPr>
            <w:tcW w:w="1020" w:type="dxa"/>
            <w:vAlign w:val="center"/>
          </w:tcPr>
          <w:p w:rsidR="007776F9" w:rsidRPr="00E62228" w:rsidRDefault="007776F9" w:rsidP="00573D31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8100.9.17.1.2021</w:t>
            </w:r>
          </w:p>
          <w:p w:rsidR="007776F9" w:rsidRPr="00E62228" w:rsidRDefault="007776F9" w:rsidP="00573D31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11.10.2021 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776F9" w:rsidRPr="00E62228" w:rsidRDefault="007776F9" w:rsidP="00573D31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Ministerstwo Rolnictwa i Rozwoju Wsi</w:t>
            </w:r>
          </w:p>
          <w:p w:rsidR="007776F9" w:rsidRPr="00E62228" w:rsidRDefault="007776F9" w:rsidP="00573D31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Departament Rybołówstwa</w:t>
            </w:r>
          </w:p>
          <w:p w:rsidR="007776F9" w:rsidRPr="00E62228" w:rsidRDefault="007776F9" w:rsidP="00573D31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Ul. Wspólna 30, 00-930 Warszawa</w:t>
            </w:r>
          </w:p>
          <w:p w:rsidR="007776F9" w:rsidRPr="00E62228" w:rsidRDefault="007776F9" w:rsidP="00573D31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pismo</w:t>
            </w:r>
            <w:proofErr w:type="gramEnd"/>
            <w:r w:rsidRPr="00E62228">
              <w:rPr>
                <w:sz w:val="18"/>
                <w:szCs w:val="18"/>
              </w:rPr>
              <w:t xml:space="preserve"> z dnia 11.10.2021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573D31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We wskazanej części opracowania użyto sformułowania: „Zarządzenie na podstawie art. 10 ustawy z dnia 19 grudnia 2014 r. o rybołówstwie morskim". Proszę o </w:t>
            </w:r>
            <w:proofErr w:type="gramStart"/>
            <w:r w:rsidRPr="00E62228">
              <w:rPr>
                <w:sz w:val="18"/>
                <w:szCs w:val="18"/>
              </w:rPr>
              <w:t>wyjaśnienie o jakie</w:t>
            </w:r>
            <w:proofErr w:type="gramEnd"/>
            <w:r w:rsidRPr="00E62228">
              <w:rPr>
                <w:sz w:val="18"/>
                <w:szCs w:val="18"/>
              </w:rPr>
              <w:t xml:space="preserve"> zarządzenie chodzi (lub odpowiednie zredagowanie tej części opracowania), ponieważ na podstawie art. 10 ustawy o rybołówstwie obowiązuje Rozporządzenie Ministra Gospodarki Morskiej i Żeglugi Śródlądowej z dnia 21 sierpnia 2019 r. w sprawie wymiarów i okresów ochronnych organizmów morskich oraz szczegółowych warunków wykonywania rybołówstwa komercyjnego.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573D31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„Charakterystyka Uwarunkowań" - podrozdział: 7.4.1. Ochrona gatunków ryb i </w:t>
            </w:r>
            <w:proofErr w:type="spellStart"/>
            <w:r w:rsidRPr="00E62228">
              <w:rPr>
                <w:sz w:val="16"/>
                <w:szCs w:val="16"/>
              </w:rPr>
              <w:t>minogów</w:t>
            </w:r>
            <w:proofErr w:type="spellEnd"/>
            <w:r w:rsidRPr="00E62228">
              <w:rPr>
                <w:sz w:val="16"/>
                <w:szCs w:val="16"/>
              </w:rPr>
              <w:t xml:space="preserve"> (str. 128).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573D31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Poprawiono w tekście „Charakterystyka uwarunkowań” podrozdział: 7.4.1. Ochrona gatunków ryb i </w:t>
            </w:r>
            <w:proofErr w:type="spellStart"/>
            <w:r w:rsidRPr="00E62228">
              <w:rPr>
                <w:sz w:val="18"/>
                <w:szCs w:val="18"/>
              </w:rPr>
              <w:t>minogów</w:t>
            </w:r>
            <w:proofErr w:type="spell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Poprawiono w tekście „Charakterystyka uwarunkowań” podrozdział: 7.4.1. Ochrona gatunków ryb i </w:t>
            </w:r>
            <w:proofErr w:type="spellStart"/>
            <w:r w:rsidRPr="00E62228">
              <w:rPr>
                <w:sz w:val="18"/>
                <w:szCs w:val="18"/>
              </w:rPr>
              <w:t>minogów</w:t>
            </w:r>
            <w:proofErr w:type="spell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757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Poprawiono w tekście „Charakterystyka uwarunkowań” podrozdział: 7.4.1. Ochrona gatunków ryb i </w:t>
            </w:r>
            <w:proofErr w:type="spellStart"/>
            <w:r w:rsidRPr="00E62228">
              <w:rPr>
                <w:sz w:val="18"/>
                <w:szCs w:val="18"/>
              </w:rPr>
              <w:t>minogów</w:t>
            </w:r>
            <w:proofErr w:type="spell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7E244E">
            <w:pPr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Błędnie użyto słowa Zarządzenie zamiast Rozporządzenie. Chodzi o Rozporządzenie Ministra Gospodarki Morskiej i Żeglugi Śródlądowej z dnia 21 sierpnia 2019 r. w sprawie wymiarów i okresów ochronnych organizmów morskich oraz szczegółowych warunków wykonywania rybołówstwa komercyjnego</w:t>
            </w: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2.</w:t>
            </w:r>
          </w:p>
        </w:tc>
        <w:tc>
          <w:tcPr>
            <w:tcW w:w="1020" w:type="dxa"/>
            <w:vAlign w:val="center"/>
          </w:tcPr>
          <w:p w:rsidR="007776F9" w:rsidRPr="00E62228" w:rsidRDefault="007776F9" w:rsidP="005C377F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8100.9.17.2.2021</w:t>
            </w:r>
          </w:p>
          <w:p w:rsidR="007776F9" w:rsidRPr="00E62228" w:rsidRDefault="007776F9" w:rsidP="005C377F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11.10.2021 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776F9" w:rsidRPr="00E62228" w:rsidRDefault="007776F9" w:rsidP="00B37636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Szkuner” Sp. z o.</w:t>
            </w:r>
            <w:proofErr w:type="gramStart"/>
            <w:r w:rsidRPr="00E62228">
              <w:rPr>
                <w:sz w:val="18"/>
                <w:szCs w:val="18"/>
              </w:rPr>
              <w:t>o</w:t>
            </w:r>
            <w:proofErr w:type="gramEnd"/>
            <w:r w:rsidRPr="00E62228">
              <w:rPr>
                <w:sz w:val="18"/>
                <w:szCs w:val="18"/>
              </w:rPr>
              <w:t xml:space="preserve">.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 xml:space="preserve">. Portowa 22 84-120 Władysławowo </w:t>
            </w:r>
          </w:p>
          <w:p w:rsidR="007776F9" w:rsidRPr="00E62228" w:rsidRDefault="007776F9" w:rsidP="00B37636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pismo</w:t>
            </w:r>
            <w:proofErr w:type="gramEnd"/>
            <w:r w:rsidRPr="00E62228">
              <w:rPr>
                <w:sz w:val="18"/>
                <w:szCs w:val="18"/>
              </w:rPr>
              <w:t xml:space="preserve"> z dnia </w:t>
            </w:r>
            <w:r w:rsidRPr="00E62228">
              <w:rPr>
                <w:sz w:val="18"/>
                <w:szCs w:val="18"/>
              </w:rPr>
              <w:lastRenderedPageBreak/>
              <w:t xml:space="preserve">11.10.2021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BA1173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lastRenderedPageBreak/>
              <w:t xml:space="preserve">Wnioskujemy o rozszerzenie pn. "Planu zagospodarowania przestrzennego dla wód przyległych do brzegu morskiego na odcinku od Władysławowa do Łeby" na wysokości Rozewia o 6km od brzegu w celu konieczności wyznaczenia </w:t>
            </w:r>
            <w:r w:rsidRPr="00E62228">
              <w:rPr>
                <w:sz w:val="18"/>
                <w:szCs w:val="18"/>
              </w:rPr>
              <w:lastRenderedPageBreak/>
              <w:t>klapowiska dla Portu Władysławowo, tak jak to ma miejsce w przypadku planowanych inwestycji elektrowni jądrowych.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AE304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lastRenderedPageBreak/>
              <w:t>Poza obszarem objętym planem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37464E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Nie ma konieczności zmian granic opracowania planu LJW w celu </w:t>
            </w:r>
            <w:r w:rsidRPr="00E62228">
              <w:rPr>
                <w:sz w:val="18"/>
                <w:szCs w:val="18"/>
              </w:rPr>
              <w:lastRenderedPageBreak/>
              <w:t>wyznaczenia klapowiska. Klapowisko może zostać wyznaczone poza procedurą planistyczną.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lastRenderedPageBreak/>
              <w:t>Nie uwzględniono</w:t>
            </w:r>
            <w:r w:rsidRPr="00E62228">
              <w:rPr>
                <w:sz w:val="18"/>
                <w:szCs w:val="18"/>
              </w:rPr>
              <w:t>.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Nie ma konieczności zmian granic opracowania planu LJW w celu </w:t>
            </w:r>
            <w:r w:rsidRPr="00E62228">
              <w:rPr>
                <w:sz w:val="18"/>
                <w:szCs w:val="18"/>
              </w:rPr>
              <w:lastRenderedPageBreak/>
              <w:t>wyznaczenia klapowiska. Klapowisko może zostać wyznaczone poza procedurą planistyczną.</w:t>
            </w:r>
          </w:p>
        </w:tc>
        <w:tc>
          <w:tcPr>
            <w:tcW w:w="1757" w:type="dxa"/>
            <w:vAlign w:val="center"/>
          </w:tcPr>
          <w:p w:rsidR="00CA40D2" w:rsidRPr="00E62228" w:rsidRDefault="00CA40D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lastRenderedPageBreak/>
              <w:t>Nie uwzględniono</w:t>
            </w:r>
            <w:r w:rsidRPr="00E62228">
              <w:rPr>
                <w:sz w:val="18"/>
                <w:szCs w:val="18"/>
              </w:rPr>
              <w:t>.</w:t>
            </w:r>
          </w:p>
          <w:p w:rsidR="007776F9" w:rsidRPr="00E62228" w:rsidRDefault="00CA40D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Nie ma konieczności zmian granic opracowania planu LJW w celu wyznaczenia </w:t>
            </w:r>
            <w:r w:rsidRPr="00E62228">
              <w:rPr>
                <w:sz w:val="18"/>
                <w:szCs w:val="18"/>
              </w:rPr>
              <w:lastRenderedPageBreak/>
              <w:t>klapowiska. Klapowisko może zostać wyznaczone poza procedurą planistyczną.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8C0799">
            <w:pPr>
              <w:jc w:val="left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lastRenderedPageBreak/>
              <w:t>3.1.</w:t>
            </w:r>
          </w:p>
        </w:tc>
        <w:tc>
          <w:tcPr>
            <w:tcW w:w="1020" w:type="dxa"/>
            <w:vAlign w:val="center"/>
          </w:tcPr>
          <w:p w:rsidR="007776F9" w:rsidRPr="00E62228" w:rsidRDefault="007776F9" w:rsidP="00267EBC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8100.9.17.3.2021</w:t>
            </w:r>
          </w:p>
          <w:p w:rsidR="007776F9" w:rsidRPr="00E62228" w:rsidRDefault="007776F9" w:rsidP="00267EBC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776F9" w:rsidRPr="00E62228" w:rsidRDefault="007776F9" w:rsidP="00B57E6A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PG EJ1 Sp. z o.</w:t>
            </w:r>
            <w:proofErr w:type="gramStart"/>
            <w:r w:rsidRPr="00E62228">
              <w:rPr>
                <w:sz w:val="18"/>
                <w:szCs w:val="18"/>
              </w:rPr>
              <w:t>o</w:t>
            </w:r>
            <w:proofErr w:type="gramEnd"/>
            <w:r w:rsidRPr="00E62228">
              <w:rPr>
                <w:sz w:val="18"/>
                <w:szCs w:val="18"/>
              </w:rPr>
              <w:t xml:space="preserve">.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 xml:space="preserve">. Mysia 2, 00-496 Warszawa </w:t>
            </w:r>
          </w:p>
          <w:p w:rsidR="005E7088" w:rsidRPr="00E62228" w:rsidRDefault="005E7088" w:rsidP="00B57E6A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B57E6A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7776F9" w:rsidRPr="00E62228" w:rsidRDefault="007776F9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EJ1/2021/1151 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BA1173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(…) zaimplementowanie wszystkich zapisów i rozstrzygnięć w niezmienionej formie, które zostały ujęte w Planie zagospodarowania przestrzennego polskich obszarów morskich w skali</w:t>
            </w:r>
            <w:proofErr w:type="gramStart"/>
            <w:r w:rsidRPr="00E62228">
              <w:rPr>
                <w:sz w:val="18"/>
                <w:szCs w:val="18"/>
              </w:rPr>
              <w:t xml:space="preserve"> 1:200 000 (dalej</w:t>
            </w:r>
            <w:proofErr w:type="gramEnd"/>
            <w:r w:rsidRPr="00E62228">
              <w:rPr>
                <w:sz w:val="18"/>
                <w:szCs w:val="18"/>
              </w:rPr>
              <w:t>: „Plan ogólny") wraz z zapisami Załącznika nr 1 - Ustalenia ogólne i Załącznika nr 2 - Rozstrzygnięcia szczegółowe Planu ogólnego, dotyczącymi akwenów 39a.</w:t>
            </w:r>
            <w:proofErr w:type="gramStart"/>
            <w:r w:rsidRPr="00E62228">
              <w:rPr>
                <w:sz w:val="18"/>
                <w:szCs w:val="18"/>
              </w:rPr>
              <w:t>l</w:t>
            </w:r>
            <w:proofErr w:type="gramEnd"/>
            <w:r w:rsidRPr="00E62228">
              <w:rPr>
                <w:sz w:val="18"/>
                <w:szCs w:val="18"/>
              </w:rPr>
              <w:t xml:space="preserve"> i 39b.l (Infrastruktura Techniczna), 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7776F9" w:rsidRPr="00E62228" w:rsidRDefault="007776F9" w:rsidP="00890BD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7776F9" w:rsidRPr="00E62228" w:rsidRDefault="007776F9" w:rsidP="008E355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LJW.07.Ie, LJW.07.C, LJW.08.Ie, LJW.08.P, LJW.11.Ie, LJW.11.C, LJW.12.Ie, LJW</w:t>
            </w:r>
            <w:bookmarkStart w:id="0" w:name="_GoBack"/>
            <w:bookmarkEnd w:id="0"/>
            <w:r w:rsidRPr="00E62228">
              <w:rPr>
                <w:sz w:val="16"/>
                <w:szCs w:val="16"/>
              </w:rPr>
              <w:t>.12.P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37464E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uwzględniony </w:t>
            </w:r>
            <w:r w:rsidRPr="00E62228">
              <w:rPr>
                <w:sz w:val="18"/>
                <w:szCs w:val="18"/>
              </w:rPr>
              <w:t>na etapie v.1.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akwenów LJW.07.Ie, LJW.07.C, LJW.08.Ie, LJW.08.P, LJW.11.Ie, LJW.11.C, LJW.12.Ie, LJW.12.P, zgodnie z </w:t>
            </w:r>
            <w:proofErr w:type="gramStart"/>
            <w:r w:rsidRPr="00E62228">
              <w:rPr>
                <w:sz w:val="18"/>
                <w:szCs w:val="18"/>
              </w:rPr>
              <w:t>pismem  z</w:t>
            </w:r>
            <w:proofErr w:type="gramEnd"/>
            <w:r w:rsidRPr="00E62228">
              <w:rPr>
                <w:sz w:val="18"/>
                <w:szCs w:val="18"/>
              </w:rPr>
              <w:t xml:space="preserve"> dnia 12 października 2021 r. znak EJ1/2021/1151</w:t>
            </w:r>
          </w:p>
        </w:tc>
        <w:tc>
          <w:tcPr>
            <w:tcW w:w="1757" w:type="dxa"/>
            <w:vAlign w:val="center"/>
          </w:tcPr>
          <w:p w:rsidR="007776F9" w:rsidRPr="00E62228" w:rsidRDefault="00CA40D2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w rozstrzygnięciach szczegółowych dla akwenów LJW.07.Ie, LJW.07.C, LJW.08.Ie, LJW.08.P, LJW.11.Ie, LJW.11.C, LJW.12.Ie, LJW.12.P, zgodnie z </w:t>
            </w:r>
            <w:proofErr w:type="gramStart"/>
            <w:r w:rsidRPr="00E62228">
              <w:rPr>
                <w:sz w:val="18"/>
                <w:szCs w:val="18"/>
              </w:rPr>
              <w:t>pismem  z</w:t>
            </w:r>
            <w:proofErr w:type="gramEnd"/>
            <w:r w:rsidRPr="00E62228">
              <w:rPr>
                <w:sz w:val="18"/>
                <w:szCs w:val="18"/>
              </w:rPr>
              <w:t xml:space="preserve"> dnia 12 października 2021 r. znak EJ1/2021/1151, w sposób dostosowany do techniki prawodawczej i zasad zapisu rozstrzygnięć planu przyjętych dla planu LJW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6B03E0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Obszar akwenów o funkcji - pozyskiwanie energii w elektrowni jądrowej </w:t>
            </w:r>
            <w:proofErr w:type="gramStart"/>
            <w:r w:rsidRPr="00E62228">
              <w:rPr>
                <w:sz w:val="16"/>
                <w:szCs w:val="16"/>
              </w:rPr>
              <w:t>został  skorygowany</w:t>
            </w:r>
            <w:proofErr w:type="gramEnd"/>
            <w:r w:rsidRPr="00E62228">
              <w:rPr>
                <w:sz w:val="16"/>
                <w:szCs w:val="16"/>
              </w:rPr>
              <w:t xml:space="preserve"> względem akwenów wyznaczonych w planie POM, zgodnie z wnioskiem złożonym przez PG EJ1 Sp. z o.</w:t>
            </w:r>
            <w:proofErr w:type="gramStart"/>
            <w:r w:rsidRPr="00E62228">
              <w:rPr>
                <w:sz w:val="16"/>
                <w:szCs w:val="16"/>
              </w:rPr>
              <w:t>o</w:t>
            </w:r>
            <w:proofErr w:type="gramEnd"/>
            <w:r w:rsidRPr="00E62228">
              <w:rPr>
                <w:sz w:val="16"/>
                <w:szCs w:val="16"/>
              </w:rPr>
              <w:t>.</w:t>
            </w: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EC27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3.2.</w:t>
            </w:r>
          </w:p>
        </w:tc>
        <w:tc>
          <w:tcPr>
            <w:tcW w:w="1020" w:type="dxa"/>
            <w:vAlign w:val="center"/>
          </w:tcPr>
          <w:p w:rsidR="007776F9" w:rsidRPr="00E62228" w:rsidRDefault="007776F9" w:rsidP="00EC27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8100.9.17.3.2021</w:t>
            </w:r>
          </w:p>
          <w:p w:rsidR="007776F9" w:rsidRPr="00E62228" w:rsidRDefault="007776F9" w:rsidP="00EC27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776F9" w:rsidRPr="00E62228" w:rsidRDefault="007776F9" w:rsidP="00EC27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PG EJ1 Sp. z o.</w:t>
            </w:r>
            <w:proofErr w:type="gramStart"/>
            <w:r w:rsidRPr="00E62228">
              <w:rPr>
                <w:sz w:val="18"/>
                <w:szCs w:val="18"/>
              </w:rPr>
              <w:t>o</w:t>
            </w:r>
            <w:proofErr w:type="gramEnd"/>
            <w:r w:rsidRPr="00E62228">
              <w:rPr>
                <w:sz w:val="18"/>
                <w:szCs w:val="18"/>
              </w:rPr>
              <w:t xml:space="preserve">.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 xml:space="preserve">. Mysia 2, 00-496 Warszawa 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7776F9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EJ1/2021/1151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EC27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(…) a także o wprowadzenie zapisów o możliwości tworzenia nowych pól </w:t>
            </w:r>
            <w:proofErr w:type="spellStart"/>
            <w:r w:rsidRPr="00E62228">
              <w:rPr>
                <w:sz w:val="18"/>
                <w:szCs w:val="18"/>
              </w:rPr>
              <w:t>refulacyjncyh</w:t>
            </w:r>
            <w:proofErr w:type="spellEnd"/>
            <w:r w:rsidRPr="00E62228">
              <w:rPr>
                <w:sz w:val="18"/>
                <w:szCs w:val="18"/>
              </w:rPr>
              <w:t xml:space="preserve"> (klapowisk) w rejonie części akwenu 39a.</w:t>
            </w:r>
            <w:proofErr w:type="gramStart"/>
            <w:r w:rsidRPr="00E62228">
              <w:rPr>
                <w:sz w:val="18"/>
                <w:szCs w:val="18"/>
              </w:rPr>
              <w:t>l</w:t>
            </w:r>
            <w:proofErr w:type="gramEnd"/>
            <w:r w:rsidRPr="00E62228">
              <w:rPr>
                <w:sz w:val="18"/>
                <w:szCs w:val="18"/>
              </w:rPr>
              <w:t xml:space="preserve"> Planu ogólnego, a w Projekcie planu szczegółowego (Wariant A) akwenów: UW.07.P, UW.09.Ea i </w:t>
            </w:r>
            <w:proofErr w:type="spellStart"/>
            <w:r w:rsidRPr="00E62228">
              <w:rPr>
                <w:sz w:val="18"/>
                <w:szCs w:val="18"/>
              </w:rPr>
              <w:t>UW.ll.P</w:t>
            </w:r>
            <w:proofErr w:type="spellEnd"/>
            <w:r w:rsidRPr="00E62228">
              <w:rPr>
                <w:sz w:val="18"/>
                <w:szCs w:val="18"/>
              </w:rPr>
              <w:t>, jako funkcji dopuszczalnej.</w:t>
            </w:r>
          </w:p>
        </w:tc>
        <w:tc>
          <w:tcPr>
            <w:tcW w:w="1020" w:type="dxa"/>
            <w:vMerge/>
            <w:shd w:val="clear" w:color="auto" w:fill="auto"/>
            <w:vAlign w:val="center"/>
          </w:tcPr>
          <w:p w:rsidR="007776F9" w:rsidRPr="00E62228" w:rsidRDefault="007776F9" w:rsidP="00EC27B2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776F9" w:rsidRPr="00E62228" w:rsidRDefault="007776F9" w:rsidP="00EC27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Poprawiono tekst i mapę „Charakterystyka uwarunkowań”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akwenu LJW.08.Ie – podakwen o funkcji </w:t>
            </w:r>
            <w:proofErr w:type="spellStart"/>
            <w:r w:rsidRPr="00E62228">
              <w:rPr>
                <w:sz w:val="18"/>
                <w:szCs w:val="18"/>
              </w:rPr>
              <w:t>Ik</w:t>
            </w:r>
            <w:proofErr w:type="spellEnd"/>
          </w:p>
        </w:tc>
        <w:tc>
          <w:tcPr>
            <w:tcW w:w="1757" w:type="dxa"/>
            <w:vAlign w:val="center"/>
          </w:tcPr>
          <w:p w:rsidR="00CA40D2" w:rsidRPr="00E62228" w:rsidRDefault="00CA40D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CA40D2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w akwenie LJW.08.Ie wyznaczono podakwen o funkcji </w:t>
            </w:r>
            <w:proofErr w:type="spellStart"/>
            <w:r w:rsidRPr="00E62228">
              <w:rPr>
                <w:sz w:val="18"/>
                <w:szCs w:val="18"/>
              </w:rPr>
              <w:t>Ik</w:t>
            </w:r>
            <w:proofErr w:type="spellEnd"/>
          </w:p>
        </w:tc>
        <w:tc>
          <w:tcPr>
            <w:tcW w:w="1928" w:type="dxa"/>
            <w:vAlign w:val="center"/>
          </w:tcPr>
          <w:p w:rsidR="007776F9" w:rsidRPr="00E62228" w:rsidRDefault="007776F9" w:rsidP="00EC27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Zgodnie z wnioskiem firmy PG EJ1 Sp. z o.</w:t>
            </w:r>
            <w:proofErr w:type="gramStart"/>
            <w:r w:rsidRPr="00E62228">
              <w:rPr>
                <w:sz w:val="16"/>
                <w:szCs w:val="16"/>
              </w:rPr>
              <w:t>o</w:t>
            </w:r>
            <w:proofErr w:type="gramEnd"/>
            <w:r w:rsidRPr="00E62228">
              <w:rPr>
                <w:sz w:val="16"/>
                <w:szCs w:val="16"/>
              </w:rPr>
              <w:t>. (</w:t>
            </w:r>
            <w:proofErr w:type="gramStart"/>
            <w:r w:rsidRPr="00E62228">
              <w:rPr>
                <w:sz w:val="16"/>
                <w:szCs w:val="16"/>
              </w:rPr>
              <w:t>pismo</w:t>
            </w:r>
            <w:proofErr w:type="gramEnd"/>
            <w:r w:rsidRPr="00E62228">
              <w:rPr>
                <w:sz w:val="16"/>
                <w:szCs w:val="16"/>
              </w:rPr>
              <w:t xml:space="preserve"> znak EJ1/2021/1072 z dnia 27.09.2021</w:t>
            </w:r>
            <w:proofErr w:type="gramStart"/>
            <w:r w:rsidRPr="00E62228">
              <w:rPr>
                <w:sz w:val="16"/>
                <w:szCs w:val="16"/>
              </w:rPr>
              <w:t>r</w:t>
            </w:r>
            <w:proofErr w:type="gramEnd"/>
            <w:r w:rsidRPr="00E62228">
              <w:rPr>
                <w:sz w:val="16"/>
                <w:szCs w:val="16"/>
              </w:rPr>
              <w:t xml:space="preserve">.), w zakresie informacji o projektowanym klapowisku uzupełniono </w:t>
            </w:r>
          </w:p>
          <w:p w:rsidR="007776F9" w:rsidRPr="00E62228" w:rsidRDefault="007776F9" w:rsidP="00EC27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1) tekst Charakterystyka uwarunkowań </w:t>
            </w:r>
          </w:p>
          <w:p w:rsidR="007776F9" w:rsidRPr="00E62228" w:rsidRDefault="007776F9" w:rsidP="00EC27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Rozdział </w:t>
            </w:r>
            <w:bookmarkStart w:id="1" w:name="_Toc84503880"/>
            <w:r w:rsidRPr="00E62228">
              <w:rPr>
                <w:sz w:val="16"/>
                <w:szCs w:val="16"/>
              </w:rPr>
              <w:t>9.3. Miejsca składowania urobku, klapowiska</w:t>
            </w:r>
            <w:bookmarkEnd w:id="1"/>
            <w:r w:rsidRPr="00E62228">
              <w:rPr>
                <w:sz w:val="16"/>
                <w:szCs w:val="16"/>
              </w:rPr>
              <w:t>;</w:t>
            </w:r>
          </w:p>
          <w:p w:rsidR="007776F9" w:rsidRPr="00E62228" w:rsidRDefault="007776F9" w:rsidP="00EC27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2) mapa Charakterystyka uwarunkowań – projektowane klapowisko.</w:t>
            </w: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2E24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4.1.</w:t>
            </w:r>
          </w:p>
        </w:tc>
        <w:tc>
          <w:tcPr>
            <w:tcW w:w="1020" w:type="dxa"/>
            <w:vAlign w:val="center"/>
          </w:tcPr>
          <w:p w:rsidR="007776F9" w:rsidRPr="00E62228" w:rsidRDefault="007776F9" w:rsidP="002E24B4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8100.9.17.4.2021</w:t>
            </w:r>
          </w:p>
          <w:p w:rsidR="007776F9" w:rsidRPr="00E62228" w:rsidRDefault="007776F9" w:rsidP="002E24B4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776F9" w:rsidRPr="00E62228" w:rsidRDefault="007776F9" w:rsidP="002E24B4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Generalny Dyrektor Ochrony Środowiska</w:t>
            </w:r>
          </w:p>
          <w:p w:rsidR="007776F9" w:rsidRPr="00E62228" w:rsidRDefault="007776F9" w:rsidP="002E24B4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Ul. Wawelska 52/54 00-922 Warszawa</w:t>
            </w:r>
          </w:p>
          <w:p w:rsidR="005E7088" w:rsidRPr="00E62228" w:rsidRDefault="005E7088" w:rsidP="003E5549">
            <w:pPr>
              <w:jc w:val="left"/>
              <w:rPr>
                <w:sz w:val="18"/>
                <w:szCs w:val="18"/>
              </w:rPr>
            </w:pPr>
          </w:p>
          <w:p w:rsidR="007776F9" w:rsidRPr="00E62228" w:rsidRDefault="007776F9" w:rsidP="003E5549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2E24B4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związku z otrzymanym wstępnym projektem planu zagospodarowania przestrzennego dla wód przyległych do brzegu morskiego na odcinku od Władysławowa do Łeby (wersja v.0), </w:t>
            </w:r>
            <w:proofErr w:type="gramStart"/>
            <w:r w:rsidRPr="00E62228">
              <w:rPr>
                <w:sz w:val="18"/>
                <w:szCs w:val="18"/>
              </w:rPr>
              <w:t>zwanym</w:t>
            </w:r>
            <w:proofErr w:type="gramEnd"/>
            <w:r w:rsidRPr="00E62228">
              <w:rPr>
                <w:sz w:val="18"/>
                <w:szCs w:val="18"/>
              </w:rPr>
              <w:t xml:space="preserve"> dalej „projektem planu" wraz ze wstępną prognozą oddziaływania na środowisko, pragnę poinformować, iż pismo w przedmiotowej sprawie jest w podpisie Kierownictwa GDOŚ i zostanie niezwłocznie po uzyskaniu podpisu przekazane do Państwa.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2E24B4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2E24B4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757" w:type="dxa"/>
            <w:vAlign w:val="center"/>
          </w:tcPr>
          <w:p w:rsidR="007776F9" w:rsidRPr="00E62228" w:rsidRDefault="00CA40D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2E24B4">
            <w:pPr>
              <w:jc w:val="left"/>
              <w:rPr>
                <w:sz w:val="16"/>
                <w:szCs w:val="16"/>
              </w:rPr>
            </w:pPr>
          </w:p>
        </w:tc>
      </w:tr>
      <w:tr w:rsidR="00CA40D2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CA40D2" w:rsidRPr="00E62228" w:rsidRDefault="00CA40D2" w:rsidP="002E24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lastRenderedPageBreak/>
              <w:t>4.2.</w:t>
            </w:r>
          </w:p>
        </w:tc>
        <w:tc>
          <w:tcPr>
            <w:tcW w:w="1020" w:type="dxa"/>
            <w:vMerge w:val="restart"/>
            <w:vAlign w:val="center"/>
          </w:tcPr>
          <w:p w:rsidR="00CA40D2" w:rsidRPr="00E62228" w:rsidRDefault="00CA40D2" w:rsidP="002D785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8100.9.17.4.2021</w:t>
            </w:r>
          </w:p>
          <w:p w:rsidR="00CA40D2" w:rsidRPr="00E62228" w:rsidRDefault="00CA40D2" w:rsidP="002D7859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CA40D2" w:rsidRPr="00E62228" w:rsidRDefault="00CA40D2" w:rsidP="002D7859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Generalny Dyrektor Ochrony Środowiska</w:t>
            </w:r>
          </w:p>
          <w:p w:rsidR="00CA40D2" w:rsidRPr="00E62228" w:rsidRDefault="00CA40D2" w:rsidP="002D7859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Ul. Wawelska 52/54 00-922 Warszawa</w:t>
            </w:r>
          </w:p>
          <w:p w:rsidR="005E7088" w:rsidRPr="00E62228" w:rsidRDefault="005E7088" w:rsidP="002D7859">
            <w:pPr>
              <w:jc w:val="left"/>
              <w:rPr>
                <w:sz w:val="18"/>
                <w:szCs w:val="18"/>
              </w:rPr>
            </w:pPr>
          </w:p>
          <w:p w:rsidR="00CA40D2" w:rsidRPr="00E62228" w:rsidRDefault="00CA40D2" w:rsidP="002D7859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13.10.2021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CA40D2" w:rsidRPr="00E62228" w:rsidRDefault="00CA40D2" w:rsidP="003E2987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Wobec powyższego faktu, iż projektowany plan zagospodarowania przestrzennego, jako jedyny dokument strategiczny wyznacza konkretną lokalizację dla EJ, która jest przedmiotem zainteresowania państw nadbałtyckich i Austrii, należy wskazać, iż uzasadnione jest rozważenie przeprowadzenia </w:t>
            </w:r>
            <w:proofErr w:type="spellStart"/>
            <w:r w:rsidRPr="00E62228">
              <w:rPr>
                <w:sz w:val="18"/>
                <w:szCs w:val="18"/>
              </w:rPr>
              <w:t>transgranicznej</w:t>
            </w:r>
            <w:proofErr w:type="spellEnd"/>
            <w:r w:rsidRPr="00E62228">
              <w:rPr>
                <w:sz w:val="18"/>
                <w:szCs w:val="18"/>
              </w:rPr>
              <w:t xml:space="preserve"> </w:t>
            </w:r>
            <w:proofErr w:type="spellStart"/>
            <w:r w:rsidRPr="00E62228">
              <w:rPr>
                <w:sz w:val="18"/>
                <w:szCs w:val="18"/>
              </w:rPr>
              <w:t>sooś</w:t>
            </w:r>
            <w:proofErr w:type="spellEnd"/>
            <w:r w:rsidRPr="00E62228">
              <w:rPr>
                <w:sz w:val="18"/>
                <w:szCs w:val="18"/>
              </w:rPr>
              <w:t xml:space="preserve"> dla tego dokumentu.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A40D2" w:rsidRPr="00E62228" w:rsidRDefault="00CA40D2" w:rsidP="002E24B4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CA40D2" w:rsidRPr="00E62228" w:rsidRDefault="00CA40D2" w:rsidP="002E24B4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CA40D2" w:rsidRPr="00E62228" w:rsidRDefault="00CA40D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531" w:type="dxa"/>
            <w:vAlign w:val="center"/>
          </w:tcPr>
          <w:p w:rsidR="00CA40D2" w:rsidRPr="00E62228" w:rsidRDefault="00CA40D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757" w:type="dxa"/>
            <w:vAlign w:val="center"/>
          </w:tcPr>
          <w:p w:rsidR="00CA40D2" w:rsidRPr="00E62228" w:rsidRDefault="00CA40D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928" w:type="dxa"/>
            <w:vAlign w:val="center"/>
          </w:tcPr>
          <w:p w:rsidR="00CA40D2" w:rsidRPr="00E62228" w:rsidRDefault="00CA40D2" w:rsidP="003E2987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Plan LJW nie wyznacza lokalizacji EJ, plan wyznacza wariantowo akweny dla infrastruktury portowej niezbędnej na etapie budowy elektrowni oraz infrastruktury na potrzeby poboru i zrzutu wody do chłodzenia, w </w:t>
            </w:r>
            <w:proofErr w:type="gramStart"/>
            <w:r w:rsidRPr="00E62228">
              <w:rPr>
                <w:sz w:val="16"/>
                <w:szCs w:val="16"/>
              </w:rPr>
              <w:t>przypadku gdy</w:t>
            </w:r>
            <w:proofErr w:type="gramEnd"/>
            <w:r w:rsidRPr="00E62228">
              <w:rPr>
                <w:sz w:val="16"/>
                <w:szCs w:val="16"/>
              </w:rPr>
              <w:t xml:space="preserve"> taki typ technologii zostanie ostatecznie wybrany.</w:t>
            </w:r>
          </w:p>
          <w:p w:rsidR="00CA40D2" w:rsidRPr="00E62228" w:rsidRDefault="00CA40D2" w:rsidP="00822B3C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Obszar objęty planem LJW mieści się w obrębie morza terytorialnego. </w:t>
            </w:r>
          </w:p>
        </w:tc>
      </w:tr>
      <w:tr w:rsidR="00CA40D2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CA40D2" w:rsidRPr="00E62228" w:rsidRDefault="00CA40D2" w:rsidP="00A4724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4.3.</w:t>
            </w:r>
          </w:p>
        </w:tc>
        <w:tc>
          <w:tcPr>
            <w:tcW w:w="1020" w:type="dxa"/>
            <w:vMerge/>
            <w:vAlign w:val="center"/>
          </w:tcPr>
          <w:p w:rsidR="00CA40D2" w:rsidRPr="00E62228" w:rsidRDefault="00CA40D2" w:rsidP="00A47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CA40D2" w:rsidRPr="00E62228" w:rsidRDefault="00CA40D2" w:rsidP="00A4724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CA40D2" w:rsidRPr="00E62228" w:rsidRDefault="00CA40D2" w:rsidP="00A4724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Ponadto, plan wyznacza ramy dla budowy polsko-litewskiego podmorskiego połączenia kablowego HVDC. Przedsięwzięcie </w:t>
            </w:r>
            <w:proofErr w:type="gramStart"/>
            <w:r w:rsidRPr="00E62228">
              <w:rPr>
                <w:sz w:val="18"/>
                <w:szCs w:val="18"/>
              </w:rPr>
              <w:t>to co</w:t>
            </w:r>
            <w:proofErr w:type="gramEnd"/>
            <w:r w:rsidRPr="00E62228">
              <w:rPr>
                <w:sz w:val="18"/>
                <w:szCs w:val="18"/>
              </w:rPr>
              <w:t xml:space="preserve"> prawda nie jest przedsięwzięciem w rozumieniu ustawy </w:t>
            </w:r>
            <w:proofErr w:type="spellStart"/>
            <w:r w:rsidRPr="00E62228">
              <w:rPr>
                <w:sz w:val="18"/>
                <w:szCs w:val="18"/>
              </w:rPr>
              <w:t>ooś</w:t>
            </w:r>
            <w:proofErr w:type="spellEnd"/>
            <w:r w:rsidRPr="00E62228">
              <w:rPr>
                <w:sz w:val="18"/>
                <w:szCs w:val="18"/>
              </w:rPr>
              <w:t xml:space="preserve"> i Dyrektywy EIA, a co za tym idzie nie wymaga uzyskania decyzji o środowiskowych uwarunkowaniach, niemniej jednak warto skoordynować uwarunkowania przestrzenne tego planu z uwarunkowaniami przestrzennymi po stronie litewskiej, tak aby lokalizacja tego kabla we wszystkich planach była spójna.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A40D2" w:rsidRPr="00E62228" w:rsidRDefault="00CA40D2" w:rsidP="00890BD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CA40D2" w:rsidRPr="00E62228" w:rsidRDefault="00CA40D2" w:rsidP="00A4724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LJW.13.I</w:t>
            </w:r>
          </w:p>
        </w:tc>
        <w:tc>
          <w:tcPr>
            <w:tcW w:w="1134" w:type="dxa"/>
            <w:vAlign w:val="center"/>
          </w:tcPr>
          <w:p w:rsidR="00CA40D2" w:rsidRPr="00E62228" w:rsidRDefault="00CA40D2" w:rsidP="00A4724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CA40D2" w:rsidRPr="00E62228" w:rsidRDefault="00CA40D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531" w:type="dxa"/>
            <w:vAlign w:val="center"/>
          </w:tcPr>
          <w:p w:rsidR="00CA40D2" w:rsidRPr="00E62228" w:rsidRDefault="00CA40D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757" w:type="dxa"/>
            <w:vAlign w:val="center"/>
          </w:tcPr>
          <w:p w:rsidR="00CA40D2" w:rsidRPr="00E62228" w:rsidRDefault="00CA40D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928" w:type="dxa"/>
            <w:vAlign w:val="center"/>
          </w:tcPr>
          <w:p w:rsidR="00CA40D2" w:rsidRPr="00E62228" w:rsidRDefault="00CA40D2" w:rsidP="00A4724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Stosowna decyzja dla budowy polsko-litewskiego podmorskiego połączenia kablowego HVDC już została wydana - akwen LJW.17.I, </w:t>
            </w:r>
          </w:p>
          <w:p w:rsidR="00CA40D2" w:rsidRPr="00E62228" w:rsidRDefault="00CA40D2" w:rsidP="00A47242">
            <w:pPr>
              <w:jc w:val="left"/>
              <w:rPr>
                <w:sz w:val="16"/>
                <w:szCs w:val="16"/>
              </w:rPr>
            </w:pPr>
            <w:proofErr w:type="gramStart"/>
            <w:r w:rsidRPr="00E62228">
              <w:rPr>
                <w:sz w:val="16"/>
                <w:szCs w:val="16"/>
              </w:rPr>
              <w:t>-  decyzja</w:t>
            </w:r>
            <w:proofErr w:type="gramEnd"/>
            <w:r w:rsidRPr="00E62228">
              <w:rPr>
                <w:sz w:val="16"/>
                <w:szCs w:val="16"/>
              </w:rPr>
              <w:t xml:space="preserve"> Dyrektora Urzędu Morskiego 08/20 z dnia 22 stycznia 2021r. (pismo znak INZ1.1.8104.9.4.2020.MGw) o wydaniu pozwolenia na układanie i utrzymanie podmorskich kabli na obszarach morskich wód wewnętrznych i morza terytorialnego dla przedsięwzięcia pn. </w:t>
            </w:r>
            <w:proofErr w:type="spellStart"/>
            <w:r w:rsidRPr="00E62228">
              <w:rPr>
                <w:sz w:val="16"/>
                <w:szCs w:val="16"/>
              </w:rPr>
              <w:t>Harmony</w:t>
            </w:r>
            <w:proofErr w:type="spellEnd"/>
            <w:r w:rsidRPr="00E62228">
              <w:rPr>
                <w:sz w:val="16"/>
                <w:szCs w:val="16"/>
              </w:rPr>
              <w:t xml:space="preserve"> Link.</w:t>
            </w: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E72A6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5.</w:t>
            </w:r>
          </w:p>
        </w:tc>
        <w:tc>
          <w:tcPr>
            <w:tcW w:w="1020" w:type="dxa"/>
            <w:vAlign w:val="center"/>
          </w:tcPr>
          <w:p w:rsidR="007776F9" w:rsidRPr="00E62228" w:rsidRDefault="007776F9" w:rsidP="00E72A6E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8100.9.17.5.2021</w:t>
            </w:r>
          </w:p>
          <w:p w:rsidR="007776F9" w:rsidRPr="00E62228" w:rsidRDefault="007776F9" w:rsidP="00E72A6E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776F9" w:rsidRPr="00E62228" w:rsidRDefault="007776F9" w:rsidP="00E72A6E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B8 Sp. z o.</w:t>
            </w:r>
            <w:proofErr w:type="gramStart"/>
            <w:r w:rsidRPr="00E62228">
              <w:rPr>
                <w:sz w:val="18"/>
                <w:szCs w:val="18"/>
              </w:rPr>
              <w:t>o</w:t>
            </w:r>
            <w:proofErr w:type="gramEnd"/>
            <w:r w:rsidRPr="00E62228">
              <w:rPr>
                <w:sz w:val="18"/>
                <w:szCs w:val="18"/>
              </w:rPr>
              <w:t>. Baltic S.K.A.</w:t>
            </w:r>
          </w:p>
          <w:p w:rsidR="007776F9" w:rsidRPr="00E62228" w:rsidRDefault="007776F9" w:rsidP="00E72A6E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Stary Dwór 9, 80-758 Gdańsk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7776F9" w:rsidRPr="00E62228" w:rsidRDefault="007776F9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B8/BSKA/W/80/2021 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E72A6E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Niniejszym wnioskujemy o zastrzeżenie w planie zagospodarowania przestrzennego dla wód przyległych do brzegu morskiego na odci</w:t>
            </w:r>
            <w:r w:rsidR="00CA40D2" w:rsidRPr="00E62228">
              <w:rPr>
                <w:sz w:val="18"/>
                <w:szCs w:val="18"/>
              </w:rPr>
              <w:t xml:space="preserve">nku od Władysławowa do Łeby dla </w:t>
            </w:r>
            <w:r w:rsidRPr="00E62228">
              <w:rPr>
                <w:sz w:val="18"/>
                <w:szCs w:val="18"/>
              </w:rPr>
              <w:t xml:space="preserve">obszaru istniejącego rurociągu (B8-Władysławowow) oraz planowanej trasy rurociągu przesyłowego </w:t>
            </w:r>
            <w:proofErr w:type="spellStart"/>
            <w:r w:rsidRPr="00E62228">
              <w:rPr>
                <w:sz w:val="18"/>
                <w:szCs w:val="18"/>
              </w:rPr>
              <w:t>Wła</w:t>
            </w:r>
            <w:proofErr w:type="spellEnd"/>
            <w:r w:rsidRPr="00E62228">
              <w:rPr>
                <w:sz w:val="18"/>
                <w:szCs w:val="18"/>
              </w:rPr>
              <w:t xml:space="preserve">. - B8_H z obszaru złoża B8, gdzie B8_H będzie przebiegał w najbliższej odległości od rurociągu B8-Wła od strony wschodniej, szczegółowo określonego w </w:t>
            </w:r>
            <w:proofErr w:type="gramStart"/>
            <w:r w:rsidRPr="00E62228">
              <w:rPr>
                <w:sz w:val="18"/>
                <w:szCs w:val="18"/>
              </w:rPr>
              <w:t>Tabeli 1 jako</w:t>
            </w:r>
            <w:proofErr w:type="gramEnd"/>
            <w:r w:rsidRPr="00E62228">
              <w:rPr>
                <w:sz w:val="18"/>
                <w:szCs w:val="18"/>
              </w:rPr>
              <w:t>: działalności wiodącej:</w:t>
            </w:r>
          </w:p>
          <w:p w:rsidR="007776F9" w:rsidRPr="00E62228" w:rsidRDefault="007776F9" w:rsidP="00E72A6E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a</w:t>
            </w:r>
            <w:proofErr w:type="gramEnd"/>
            <w:r w:rsidRPr="00E62228">
              <w:rPr>
                <w:sz w:val="18"/>
                <w:szCs w:val="18"/>
              </w:rPr>
              <w:t xml:space="preserve">) wznoszenie i użytkowanie wszelkiego rodzaju konstrukcji i urządzeń, w związku z wydobywaniem i przesyłaniem węglowodorów oraz </w:t>
            </w:r>
            <w:proofErr w:type="spellStart"/>
            <w:r w:rsidRPr="00E62228">
              <w:rPr>
                <w:sz w:val="18"/>
                <w:szCs w:val="18"/>
              </w:rPr>
              <w:t>CO</w:t>
            </w:r>
            <w:r w:rsidR="00CA40D2" w:rsidRPr="00E62228">
              <w:rPr>
                <w:sz w:val="18"/>
                <w:szCs w:val="18"/>
              </w:rPr>
              <w:t>²</w:t>
            </w:r>
            <w:proofErr w:type="spellEnd"/>
            <w:r w:rsidR="00CA40D2" w:rsidRPr="00E62228">
              <w:rPr>
                <w:sz w:val="18"/>
                <w:szCs w:val="18"/>
              </w:rPr>
              <w:t xml:space="preserve"> </w:t>
            </w:r>
            <w:r w:rsidRPr="00E62228">
              <w:rPr>
                <w:sz w:val="18"/>
                <w:szCs w:val="18"/>
              </w:rPr>
              <w:t>i planowanym H2,</w:t>
            </w:r>
          </w:p>
          <w:p w:rsidR="007776F9" w:rsidRPr="00E62228" w:rsidRDefault="007776F9" w:rsidP="00E72A6E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b</w:t>
            </w:r>
            <w:proofErr w:type="gramEnd"/>
            <w:r w:rsidRPr="00E62228">
              <w:rPr>
                <w:sz w:val="18"/>
                <w:szCs w:val="18"/>
              </w:rPr>
              <w:t>) układanie i utrzymywanie podmorskich kabli i rurociągów.</w:t>
            </w:r>
          </w:p>
          <w:p w:rsidR="007776F9" w:rsidRPr="00E62228" w:rsidRDefault="007776F9" w:rsidP="00E72A6E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Jednocześnie wnioskujemy o zmianę granic </w:t>
            </w:r>
            <w:r w:rsidRPr="00E62228">
              <w:rPr>
                <w:sz w:val="18"/>
                <w:szCs w:val="18"/>
              </w:rPr>
              <w:lastRenderedPageBreak/>
              <w:t xml:space="preserve">akwenu LJW.22.I w taki sposób, aby akwen ten sąsiadował bezpośrednio z brzegiem, obejmując swoja regulacją istniejące i planowane wejście na ląd rurociągów, wycinając fragment z </w:t>
            </w:r>
            <w:proofErr w:type="gramStart"/>
            <w:r w:rsidRPr="00E62228">
              <w:rPr>
                <w:sz w:val="18"/>
                <w:szCs w:val="18"/>
              </w:rPr>
              <w:t>akwenu LJW</w:t>
            </w:r>
            <w:proofErr w:type="gramEnd"/>
            <w:r w:rsidRPr="00E62228">
              <w:rPr>
                <w:sz w:val="18"/>
                <w:szCs w:val="18"/>
              </w:rPr>
              <w:t>.23.C.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890BD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lastRenderedPageBreak/>
              <w:t>Zmieniono oznaczenie akwenu na:</w:t>
            </w:r>
          </w:p>
          <w:p w:rsidR="007776F9" w:rsidRPr="00E62228" w:rsidRDefault="007776F9" w:rsidP="00E72A6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LJW.19.I, LJW.20.C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E72A6E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Częściowo 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akwenu LJW.19.I (wcześniej LJW.22.I) i LJW.20.C - podakwen 20.01.I (wcześniej LJW.23.C)</w:t>
            </w:r>
          </w:p>
        </w:tc>
        <w:tc>
          <w:tcPr>
            <w:tcW w:w="1757" w:type="dxa"/>
            <w:vAlign w:val="center"/>
          </w:tcPr>
          <w:p w:rsidR="00CA40D2" w:rsidRPr="00E62228" w:rsidRDefault="00CA40D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Częściowo uwzględniono</w:t>
            </w:r>
          </w:p>
          <w:p w:rsidR="007776F9" w:rsidRPr="00E62228" w:rsidRDefault="00CA40D2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w akwenie LJW.19.I (wcześniej LJW.22.I) i LJW.20.C </w:t>
            </w:r>
            <w:proofErr w:type="gramStart"/>
            <w:r w:rsidRPr="00E62228">
              <w:rPr>
                <w:sz w:val="18"/>
                <w:szCs w:val="18"/>
              </w:rPr>
              <w:t>wyznaczono  podakwen</w:t>
            </w:r>
            <w:proofErr w:type="gramEnd"/>
            <w:r w:rsidRPr="00E62228">
              <w:rPr>
                <w:sz w:val="18"/>
                <w:szCs w:val="18"/>
              </w:rPr>
              <w:t xml:space="preserve"> 20.01.I (wcześniej LJW.23.C)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E72A6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W planie dopuszczono realizację infrastruktury technicznej związanej z wymienionymi rurociągami przesyłowymi.</w:t>
            </w:r>
          </w:p>
          <w:p w:rsidR="007776F9" w:rsidRPr="00E62228" w:rsidRDefault="007776F9" w:rsidP="00E72A6E">
            <w:pPr>
              <w:jc w:val="left"/>
              <w:rPr>
                <w:sz w:val="16"/>
                <w:szCs w:val="16"/>
              </w:rPr>
            </w:pPr>
          </w:p>
          <w:p w:rsidR="007776F9" w:rsidRPr="00E62228" w:rsidRDefault="007776F9" w:rsidP="00E72A6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Nie zmieniono granic akwenu LJW.19.I (wcześniej LJW.22.I), natomiast utworzono podakwen 20.01.I przeznaczony na funkcję- infrastruktura techniczna (I).</w:t>
            </w: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5820E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1020" w:type="dxa"/>
            <w:vAlign w:val="center"/>
          </w:tcPr>
          <w:p w:rsidR="007776F9" w:rsidRPr="00E62228" w:rsidRDefault="007776F9" w:rsidP="005820E7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8100.9.17.6.2021</w:t>
            </w:r>
          </w:p>
          <w:p w:rsidR="007776F9" w:rsidRPr="00E62228" w:rsidRDefault="007776F9" w:rsidP="005820E7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E7088" w:rsidRPr="00E62228" w:rsidRDefault="007776F9" w:rsidP="00CA40D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LOTOS Petrobaltic ul. Stary Dwór 9, 80-958 Gdańsk </w:t>
            </w:r>
          </w:p>
          <w:p w:rsidR="005E7088" w:rsidRPr="00E62228" w:rsidRDefault="005E7088" w:rsidP="00CA40D2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CA40D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11.10.2021 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CA40D2">
            <w:pPr>
              <w:jc w:val="left"/>
              <w:rPr>
                <w:sz w:val="18"/>
                <w:szCs w:val="18"/>
              </w:rPr>
            </w:pPr>
          </w:p>
          <w:p w:rsidR="007776F9" w:rsidRPr="00E62228" w:rsidRDefault="007776F9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WG/W/62/2021 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CA40D2" w:rsidP="005820E7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Niniejszym </w:t>
            </w:r>
            <w:r w:rsidR="007776F9" w:rsidRPr="00E62228">
              <w:rPr>
                <w:sz w:val="18"/>
                <w:szCs w:val="18"/>
              </w:rPr>
              <w:t>wnioskujemy o zastrzeżenie w Planie zagospodarowania przestrzennego dla wód przyległych do brzegu morskiego na odci</w:t>
            </w:r>
            <w:r w:rsidRPr="00E62228">
              <w:rPr>
                <w:sz w:val="18"/>
                <w:szCs w:val="18"/>
              </w:rPr>
              <w:t xml:space="preserve">nku od Władysławowa do Łeby dla </w:t>
            </w:r>
            <w:r w:rsidR="007776F9" w:rsidRPr="00E62228">
              <w:rPr>
                <w:sz w:val="18"/>
                <w:szCs w:val="18"/>
              </w:rPr>
              <w:t>obszaru obecnie pracujących rurociągów jak i planowanej trasy rurociągu przesyłowego Wła.-B101 z obszaru na granicy pomiędzy koncesją Łeba i koncesją Rozewie. Wyjście rurociągu na brzeg planuje się w miejscowości Władysławowo pomiędzy obecnie istniejącymi rurociągami: należącym do Energobaltic sp. z o.</w:t>
            </w:r>
            <w:proofErr w:type="gramStart"/>
            <w:r w:rsidR="007776F9" w:rsidRPr="00E62228">
              <w:rPr>
                <w:sz w:val="18"/>
                <w:szCs w:val="18"/>
              </w:rPr>
              <w:t>o</w:t>
            </w:r>
            <w:proofErr w:type="gramEnd"/>
            <w:r w:rsidR="007776F9" w:rsidRPr="00E62228">
              <w:rPr>
                <w:sz w:val="18"/>
                <w:szCs w:val="18"/>
              </w:rPr>
              <w:t>. (</w:t>
            </w:r>
            <w:proofErr w:type="gramStart"/>
            <w:r w:rsidR="007776F9" w:rsidRPr="00E62228">
              <w:rPr>
                <w:sz w:val="18"/>
                <w:szCs w:val="18"/>
              </w:rPr>
              <w:t>ze</w:t>
            </w:r>
            <w:proofErr w:type="gramEnd"/>
            <w:r w:rsidR="007776F9" w:rsidRPr="00E62228">
              <w:rPr>
                <w:sz w:val="18"/>
                <w:szCs w:val="18"/>
              </w:rPr>
              <w:t xml:space="preserve"> złoża ropy i gazu B3) oraz należącym do spółki B8 sp. z o.</w:t>
            </w:r>
            <w:proofErr w:type="gramStart"/>
            <w:r w:rsidR="007776F9" w:rsidRPr="00E62228">
              <w:rPr>
                <w:sz w:val="18"/>
                <w:szCs w:val="18"/>
              </w:rPr>
              <w:t>o</w:t>
            </w:r>
            <w:proofErr w:type="gramEnd"/>
            <w:r w:rsidR="007776F9" w:rsidRPr="00E62228">
              <w:rPr>
                <w:sz w:val="18"/>
                <w:szCs w:val="18"/>
              </w:rPr>
              <w:t>. Baltic S.K.A. (</w:t>
            </w:r>
            <w:proofErr w:type="gramStart"/>
            <w:r w:rsidR="007776F9" w:rsidRPr="00E62228">
              <w:rPr>
                <w:sz w:val="18"/>
                <w:szCs w:val="18"/>
              </w:rPr>
              <w:t>ze</w:t>
            </w:r>
            <w:proofErr w:type="gramEnd"/>
            <w:r w:rsidR="007776F9" w:rsidRPr="00E62228">
              <w:rPr>
                <w:sz w:val="18"/>
                <w:szCs w:val="18"/>
              </w:rPr>
              <w:t xml:space="preserve"> złoża ropy i gazu B8), szczegółowo określonego w Tabeli 1, jako działalności wiodącej:</w:t>
            </w:r>
          </w:p>
          <w:p w:rsidR="007776F9" w:rsidRPr="00E62228" w:rsidRDefault="007776F9" w:rsidP="005820E7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a</w:t>
            </w:r>
            <w:proofErr w:type="gramEnd"/>
            <w:r w:rsidRPr="00E62228">
              <w:rPr>
                <w:sz w:val="18"/>
                <w:szCs w:val="18"/>
              </w:rPr>
              <w:t xml:space="preserve">) wznoszenie i użytkowanie wszelkiego rodzaju konstrukcji i urządzeń, w związku z wydobywaniem i przesyłaniem węglowodorów oraz </w:t>
            </w:r>
            <w:proofErr w:type="spellStart"/>
            <w:r w:rsidRPr="00E62228">
              <w:rPr>
                <w:sz w:val="18"/>
                <w:szCs w:val="18"/>
              </w:rPr>
              <w:t>CO</w:t>
            </w:r>
            <w:r w:rsidR="00CA40D2" w:rsidRPr="00E62228">
              <w:rPr>
                <w:sz w:val="18"/>
                <w:szCs w:val="18"/>
              </w:rPr>
              <w:t>²</w:t>
            </w:r>
            <w:proofErr w:type="spellEnd"/>
            <w:r w:rsidRPr="00E62228">
              <w:rPr>
                <w:sz w:val="18"/>
                <w:szCs w:val="18"/>
              </w:rPr>
              <w:t>,</w:t>
            </w:r>
          </w:p>
          <w:p w:rsidR="007776F9" w:rsidRPr="00E62228" w:rsidRDefault="007776F9" w:rsidP="005820E7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b</w:t>
            </w:r>
            <w:proofErr w:type="gramEnd"/>
            <w:r w:rsidRPr="00E62228">
              <w:rPr>
                <w:sz w:val="18"/>
                <w:szCs w:val="18"/>
              </w:rPr>
              <w:t>) układanie i utrzymywanie podmorskich kabli i rurociągów.</w:t>
            </w:r>
          </w:p>
          <w:p w:rsidR="007776F9" w:rsidRPr="00E62228" w:rsidRDefault="007776F9" w:rsidP="005820E7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Jednocześnie wnioskujemy o zmianę granic akwenu LJW.22.I w taki sposób, aby akwen ten sąsiadował bezpośrednio z brzegiem, obejmując swoja regulacją istniejące i planowane wejście na ląd rurociągów, wycinając fragment z akwenu LJW.23.C.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890BD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7776F9" w:rsidRPr="00E62228" w:rsidRDefault="007776F9" w:rsidP="00E72A6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LJW.19.I, LJW.20.C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5820E7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Częściowo 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akwenu LJW.19.I (wcześniej LJW.22.I) i LJW.20.C - podakwen 20.01.I (wcześniej LJW.23.C)</w:t>
            </w:r>
          </w:p>
        </w:tc>
        <w:tc>
          <w:tcPr>
            <w:tcW w:w="1757" w:type="dxa"/>
            <w:vAlign w:val="center"/>
          </w:tcPr>
          <w:p w:rsidR="00CA40D2" w:rsidRPr="00E62228" w:rsidRDefault="00CA40D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Częściowo uwzględniono</w:t>
            </w:r>
          </w:p>
          <w:p w:rsidR="007776F9" w:rsidRPr="00E62228" w:rsidRDefault="00CA40D2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w akwenie LJW.19.I (wcześniej LJW.22.I) i LJW.20.C </w:t>
            </w:r>
            <w:proofErr w:type="gramStart"/>
            <w:r w:rsidRPr="00E62228">
              <w:rPr>
                <w:sz w:val="18"/>
                <w:szCs w:val="18"/>
              </w:rPr>
              <w:t>wyznaczono  podakwen</w:t>
            </w:r>
            <w:proofErr w:type="gramEnd"/>
            <w:r w:rsidRPr="00E62228">
              <w:rPr>
                <w:sz w:val="18"/>
                <w:szCs w:val="18"/>
              </w:rPr>
              <w:t xml:space="preserve"> 20.01.I (wcześniej LJW.23.C)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5820E7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W planie dopuszczono realizację infrastruktury technicznej związanej z wymienionymi rurociągami przesyłowymi.</w:t>
            </w:r>
          </w:p>
          <w:p w:rsidR="007776F9" w:rsidRPr="00E62228" w:rsidRDefault="007776F9" w:rsidP="005820E7">
            <w:pPr>
              <w:jc w:val="left"/>
              <w:rPr>
                <w:sz w:val="16"/>
                <w:szCs w:val="16"/>
              </w:rPr>
            </w:pPr>
          </w:p>
          <w:p w:rsidR="007776F9" w:rsidRPr="00E62228" w:rsidRDefault="007776F9" w:rsidP="005820E7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Nie zmieniono granic akwenu LJW.19.I (wcześniej LJW.22.I), natomiast utworzono podakwen 20.01.I przeznaczony na funkcję- infrastruktura techniczna (I).</w:t>
            </w: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2E24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7.1.</w:t>
            </w:r>
          </w:p>
        </w:tc>
        <w:tc>
          <w:tcPr>
            <w:tcW w:w="1020" w:type="dxa"/>
            <w:vMerge w:val="restart"/>
            <w:vAlign w:val="center"/>
          </w:tcPr>
          <w:p w:rsidR="007776F9" w:rsidRPr="00E62228" w:rsidRDefault="007776F9" w:rsidP="00874DBD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8100.9.17.7.2021</w:t>
            </w:r>
          </w:p>
          <w:p w:rsidR="007776F9" w:rsidRPr="00E62228" w:rsidRDefault="007776F9" w:rsidP="00874DBD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CA40D2" w:rsidRPr="00E62228" w:rsidRDefault="007776F9" w:rsidP="00874DBD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IX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</w:p>
          <w:p w:rsidR="00CA40D2" w:rsidRPr="00E62228" w:rsidRDefault="007776F9" w:rsidP="00874DBD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</w:t>
            </w:r>
          </w:p>
          <w:p w:rsidR="007776F9" w:rsidRPr="00E62228" w:rsidRDefault="007776F9" w:rsidP="00874DBD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 00-085 Warszawa,</w:t>
            </w:r>
          </w:p>
          <w:p w:rsidR="005E7088" w:rsidRPr="00E62228" w:rsidRDefault="005E7088" w:rsidP="00874DBD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874DBD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7776F9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ON9/2/2021 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DA553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planie wyznaczono na razie jedynie akweny o funkcjach podstawowych I - tak, gdzie dotychczas wydano decyzje lokalizacyjne - dla kabli z MFW (akwen 12.I oraz </w:t>
            </w:r>
            <w:proofErr w:type="spellStart"/>
            <w:r w:rsidRPr="00E62228">
              <w:rPr>
                <w:sz w:val="18"/>
                <w:szCs w:val="18"/>
              </w:rPr>
              <w:t>Harmony</w:t>
            </w:r>
            <w:proofErr w:type="spellEnd"/>
            <w:r w:rsidRPr="00E62228">
              <w:rPr>
                <w:sz w:val="18"/>
                <w:szCs w:val="18"/>
              </w:rPr>
              <w:t xml:space="preserve"> Link (17.I). </w:t>
            </w:r>
          </w:p>
          <w:p w:rsidR="007776F9" w:rsidRPr="00E62228" w:rsidRDefault="007776F9" w:rsidP="00DA553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pozostałych akwenach funkcja infrastruktura techniczna powinna być funkcją dopuszczalną.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2E24B4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2E24B4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Wprowadzono funkcję dopuszczalną (I) w wybranych akwenach</w:t>
            </w:r>
          </w:p>
        </w:tc>
        <w:tc>
          <w:tcPr>
            <w:tcW w:w="1757" w:type="dxa"/>
            <w:vAlign w:val="center"/>
          </w:tcPr>
          <w:p w:rsidR="00CA40D2" w:rsidRPr="00E62228" w:rsidRDefault="00CA40D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CA40D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Wprowadzono funkcję dopuszczalną (I) w wybranych akwenach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772A13">
            <w:pPr>
              <w:jc w:val="left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2E24B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7.2.</w:t>
            </w:r>
          </w:p>
        </w:tc>
        <w:tc>
          <w:tcPr>
            <w:tcW w:w="1020" w:type="dxa"/>
            <w:vMerge/>
            <w:vAlign w:val="center"/>
          </w:tcPr>
          <w:p w:rsidR="007776F9" w:rsidRPr="00E62228" w:rsidRDefault="007776F9" w:rsidP="00874D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7776F9" w:rsidRPr="00E62228" w:rsidRDefault="007776F9" w:rsidP="00874DB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DA553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Prosimy o rozważenie rozszerzenia definicji funkcji infrastruktura techniczna o urządzenia przesyłowe wodoru.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1C205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Obszar objęty planem. </w:t>
            </w:r>
          </w:p>
          <w:p w:rsidR="007776F9" w:rsidRPr="00E62228" w:rsidRDefault="007776F9" w:rsidP="001C205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Ustalenia ogólne 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2E24B4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757" w:type="dxa"/>
            <w:vAlign w:val="center"/>
          </w:tcPr>
          <w:p w:rsidR="009F4BE6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9F4BE6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2E24B4">
            <w:pPr>
              <w:jc w:val="left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7.3.</w:t>
            </w:r>
          </w:p>
        </w:tc>
        <w:tc>
          <w:tcPr>
            <w:tcW w:w="1020" w:type="dxa"/>
            <w:vMerge/>
            <w:vAlign w:val="center"/>
          </w:tcPr>
          <w:p w:rsidR="007776F9" w:rsidRPr="00E62228" w:rsidRDefault="007776F9" w:rsidP="00A328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7776F9" w:rsidRPr="00E62228" w:rsidRDefault="007776F9" w:rsidP="00A328B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Warto zwrócić uwagę na lokalizację poligonu Marynarki Wojennej - rysunek obok oznaczony na czerwono. Nie jest to obszar wydanej decyzji dla MFW Baltic Power. </w:t>
            </w:r>
          </w:p>
          <w:p w:rsidR="007776F9" w:rsidRPr="00E62228" w:rsidRDefault="007776F9" w:rsidP="00A328B2">
            <w:pPr>
              <w:jc w:val="left"/>
              <w:rPr>
                <w:sz w:val="18"/>
                <w:szCs w:val="18"/>
              </w:rPr>
            </w:pPr>
          </w:p>
          <w:p w:rsidR="007776F9" w:rsidRPr="00E62228" w:rsidRDefault="007776F9" w:rsidP="00A328B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890BD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lastRenderedPageBreak/>
              <w:t>Zmieniono oznaczenie akwenu na:</w:t>
            </w:r>
          </w:p>
          <w:p w:rsidR="007776F9" w:rsidRPr="00E62228" w:rsidRDefault="007776F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LJW.13.I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ustaleniach dla akwenu w projekcie planu nie było zapisu </w:t>
            </w:r>
            <w:r w:rsidRPr="00E62228">
              <w:rPr>
                <w:sz w:val="18"/>
                <w:szCs w:val="18"/>
              </w:rPr>
              <w:lastRenderedPageBreak/>
              <w:t>o wydanej decyzji dla MFW Baltic Power. Poligon jest oznaczony poprawnie.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lastRenderedPageBreak/>
              <w:t>Uwaga bezzasadna</w:t>
            </w:r>
            <w:r w:rsidRPr="00E62228">
              <w:rPr>
                <w:sz w:val="18"/>
                <w:szCs w:val="18"/>
              </w:rPr>
              <w:t>.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ustaleniach dla akwenu LJW.13.I (wcześniej LJW.17.I) </w:t>
            </w:r>
            <w:r w:rsidRPr="00E62228">
              <w:rPr>
                <w:sz w:val="18"/>
                <w:szCs w:val="18"/>
              </w:rPr>
              <w:lastRenderedPageBreak/>
              <w:t>w projekcie planu nie było zapisu o wydanej decyzji dla MFW Baltic Power. Poligon jest oznaczony poprawnie.</w:t>
            </w:r>
          </w:p>
        </w:tc>
        <w:tc>
          <w:tcPr>
            <w:tcW w:w="1757" w:type="dxa"/>
            <w:vAlign w:val="center"/>
          </w:tcPr>
          <w:p w:rsidR="009F4BE6" w:rsidRPr="00E62228" w:rsidRDefault="009F4BE6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lastRenderedPageBreak/>
              <w:t>Uwaga bezzasadna</w:t>
            </w:r>
            <w:r w:rsidRPr="00E62228">
              <w:rPr>
                <w:sz w:val="18"/>
                <w:szCs w:val="18"/>
              </w:rPr>
              <w:t>.</w:t>
            </w:r>
          </w:p>
          <w:p w:rsidR="007776F9" w:rsidRPr="00E62228" w:rsidRDefault="009F4BE6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ustaleniach dla akwenu LJW.13.I (wcześniej LJW.17.I) w </w:t>
            </w:r>
            <w:r w:rsidRPr="00E62228">
              <w:rPr>
                <w:sz w:val="18"/>
                <w:szCs w:val="18"/>
              </w:rPr>
              <w:lastRenderedPageBreak/>
              <w:t>projekcie planu nie było zapisu o wydanej decyzji dla MFW Baltic Power. Poligon jest oznaczony poprawnie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A328B2">
            <w:pPr>
              <w:jc w:val="left"/>
              <w:rPr>
                <w:sz w:val="16"/>
                <w:szCs w:val="16"/>
              </w:rPr>
            </w:pPr>
          </w:p>
        </w:tc>
      </w:tr>
      <w:tr w:rsidR="00270356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70356" w:rsidRPr="00E62228" w:rsidRDefault="00270356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lastRenderedPageBreak/>
              <w:t>7.4</w:t>
            </w:r>
          </w:p>
        </w:tc>
        <w:tc>
          <w:tcPr>
            <w:tcW w:w="1020" w:type="dxa"/>
            <w:vAlign w:val="center"/>
          </w:tcPr>
          <w:p w:rsidR="00270356" w:rsidRPr="00E62228" w:rsidRDefault="00270356" w:rsidP="00BA4D4C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8100.9.17.7.2021</w:t>
            </w:r>
          </w:p>
          <w:p w:rsidR="00270356" w:rsidRPr="00E62228" w:rsidRDefault="00270356" w:rsidP="00BA4D4C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IX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270356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ON9/2/2021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Istotna jest różnica w zapisach PZPPOM a planu Łeba - Władysławowo - tu wprost określa się funkcję </w:t>
            </w:r>
            <w:proofErr w:type="gramStart"/>
            <w:r w:rsidRPr="00E62228">
              <w:rPr>
                <w:sz w:val="18"/>
                <w:szCs w:val="18"/>
              </w:rPr>
              <w:t>obronność jako</w:t>
            </w:r>
            <w:proofErr w:type="gramEnd"/>
            <w:r w:rsidRPr="00E62228">
              <w:rPr>
                <w:sz w:val="18"/>
                <w:szCs w:val="18"/>
              </w:rPr>
              <w:t xml:space="preserve"> nadrzędną - należałoby zastosować taki sam zapis jak w PZPPOM.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531" w:type="dxa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757" w:type="dxa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928" w:type="dxa"/>
            <w:vAlign w:val="center"/>
          </w:tcPr>
          <w:p w:rsidR="00270356" w:rsidRPr="00E62228" w:rsidRDefault="00270356" w:rsidP="00BA4D4C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 Poligon P-15 nie jest strefą zamkniętą jak np. poligon P-13. Zgodnie z zasadami techniki prawodawczej w treści planu nie powtarza się zapisów ustawowych.</w:t>
            </w:r>
          </w:p>
        </w:tc>
      </w:tr>
      <w:tr w:rsidR="00270356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70356" w:rsidRPr="00E62228" w:rsidRDefault="00270356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7.5</w:t>
            </w:r>
          </w:p>
        </w:tc>
        <w:tc>
          <w:tcPr>
            <w:tcW w:w="1020" w:type="dxa"/>
            <w:vAlign w:val="center"/>
          </w:tcPr>
          <w:p w:rsidR="00270356" w:rsidRPr="00E62228" w:rsidRDefault="00270356" w:rsidP="00BA4D4C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8100.9.17.7.2021</w:t>
            </w:r>
          </w:p>
          <w:p w:rsidR="00270356" w:rsidRPr="00E62228" w:rsidRDefault="00270356" w:rsidP="00BA4D4C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IX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270356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ON9/2/2021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Brak ustalenia zasad - będą w wersji v.1, </w:t>
            </w:r>
            <w:proofErr w:type="gramStart"/>
            <w:r w:rsidRPr="00E62228">
              <w:rPr>
                <w:sz w:val="18"/>
                <w:szCs w:val="18"/>
              </w:rPr>
              <w:t>jednak</w:t>
            </w:r>
            <w:proofErr w:type="gramEnd"/>
            <w:r w:rsidRPr="00E62228">
              <w:rPr>
                <w:sz w:val="18"/>
                <w:szCs w:val="18"/>
              </w:rPr>
              <w:t xml:space="preserve"> tak jak w PZPPOM w każdej karcie akwenu w punkcie 'inwestycje celu publicznego" powinno być ujęte: Realizacja inwestycji w zakresie infrastruktury przesyłowej energii elektrycznej wyprodukowanej w morskich elektrowniach wiatrowych.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270356" w:rsidRPr="00E62228" w:rsidRDefault="00270356" w:rsidP="00BA4D4C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akwenu LJW.09.I, LJW.13.I</w:t>
            </w:r>
          </w:p>
        </w:tc>
        <w:tc>
          <w:tcPr>
            <w:tcW w:w="1757" w:type="dxa"/>
            <w:vAlign w:val="center"/>
          </w:tcPr>
          <w:p w:rsidR="00270356" w:rsidRPr="00E62228" w:rsidRDefault="00270356" w:rsidP="00BA4D4C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</w:t>
            </w:r>
            <w:proofErr w:type="gramEnd"/>
            <w:r w:rsidRPr="00E62228">
              <w:rPr>
                <w:sz w:val="18"/>
                <w:szCs w:val="18"/>
              </w:rPr>
              <w:t> rozstrzygnięciach dla akwenów: LJW.09.</w:t>
            </w:r>
            <w:proofErr w:type="gramStart"/>
            <w:r w:rsidRPr="00E62228">
              <w:rPr>
                <w:sz w:val="18"/>
                <w:szCs w:val="18"/>
              </w:rPr>
              <w:t xml:space="preserve">I , </w:t>
            </w:r>
            <w:proofErr w:type="gramEnd"/>
            <w:r w:rsidRPr="00E62228">
              <w:rPr>
                <w:sz w:val="18"/>
                <w:szCs w:val="18"/>
              </w:rPr>
              <w:t>LJW.13.I oraz podakwenów 11.04.I i 12.02.I.</w:t>
            </w:r>
          </w:p>
        </w:tc>
        <w:tc>
          <w:tcPr>
            <w:tcW w:w="1928" w:type="dxa"/>
            <w:vAlign w:val="center"/>
          </w:tcPr>
          <w:p w:rsidR="00270356" w:rsidRPr="00E62228" w:rsidRDefault="00270356" w:rsidP="00BA4D4C">
            <w:pPr>
              <w:jc w:val="left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8.1.</w:t>
            </w:r>
          </w:p>
        </w:tc>
        <w:tc>
          <w:tcPr>
            <w:tcW w:w="1020" w:type="dxa"/>
            <w:vMerge w:val="restart"/>
            <w:vAlign w:val="center"/>
          </w:tcPr>
          <w:p w:rsidR="007776F9" w:rsidRPr="00E62228" w:rsidRDefault="007776F9" w:rsidP="00BB3518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8100.9.17.8.2021</w:t>
            </w:r>
          </w:p>
          <w:p w:rsidR="007776F9" w:rsidRPr="00E62228" w:rsidRDefault="007776F9" w:rsidP="00BB3518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VIII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7776F9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ON8/2/2021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planie wyznaczono na razie jedynie akweny o funkcjach podstawowych I - tak, gdzie dotychczas wydano decyzje lokalizacyjne - dla kabli z MFW (akwen 12.I oraz </w:t>
            </w:r>
            <w:proofErr w:type="spellStart"/>
            <w:r w:rsidRPr="00E62228">
              <w:rPr>
                <w:sz w:val="18"/>
                <w:szCs w:val="18"/>
              </w:rPr>
              <w:t>Harmony</w:t>
            </w:r>
            <w:proofErr w:type="spellEnd"/>
            <w:r w:rsidRPr="00E62228">
              <w:rPr>
                <w:sz w:val="18"/>
                <w:szCs w:val="18"/>
              </w:rPr>
              <w:t xml:space="preserve"> Link (17.I). </w:t>
            </w:r>
          </w:p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pozostałych akwenach funkcja infrastruktura techniczna powinna być funkcją dopuszczalną.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Wprowadzono funkcję dopuszczalną (I) w wybranych akwenach</w:t>
            </w:r>
          </w:p>
        </w:tc>
        <w:tc>
          <w:tcPr>
            <w:tcW w:w="1757" w:type="dxa"/>
            <w:vAlign w:val="center"/>
          </w:tcPr>
          <w:p w:rsidR="009F4BE6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9F4BE6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</w:t>
            </w:r>
            <w:proofErr w:type="gramEnd"/>
            <w:r w:rsidRPr="00E62228">
              <w:rPr>
                <w:sz w:val="18"/>
                <w:szCs w:val="18"/>
              </w:rPr>
              <w:t> rozstrzygnięciach dla akwenów: LJW.09.</w:t>
            </w:r>
            <w:proofErr w:type="gramStart"/>
            <w:r w:rsidRPr="00E62228">
              <w:rPr>
                <w:sz w:val="18"/>
                <w:szCs w:val="18"/>
              </w:rPr>
              <w:t xml:space="preserve">I , </w:t>
            </w:r>
            <w:proofErr w:type="gramEnd"/>
            <w:r w:rsidRPr="00E62228">
              <w:rPr>
                <w:sz w:val="18"/>
                <w:szCs w:val="18"/>
              </w:rPr>
              <w:t>LJW.13.I oraz podakwenów 11.04.I i 12.02.I.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8.2.</w:t>
            </w:r>
          </w:p>
        </w:tc>
        <w:tc>
          <w:tcPr>
            <w:tcW w:w="1020" w:type="dxa"/>
            <w:vMerge/>
            <w:vAlign w:val="center"/>
          </w:tcPr>
          <w:p w:rsidR="007776F9" w:rsidRPr="00E62228" w:rsidRDefault="007776F9" w:rsidP="00BB35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Prosimy o rozważenie rozszerzenia definicji funkcji infrastruktura techniczna o urządzenia przesyłowe wodoru.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Obszar objęty planem. </w:t>
            </w:r>
          </w:p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Ustalenia ogólne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  <w:p w:rsidR="00270356" w:rsidRPr="00E62228" w:rsidRDefault="00270356" w:rsidP="00AE091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9F4BE6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9F4BE6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lastRenderedPageBreak/>
              <w:t>8.3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8100.9.17.8.2021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VIII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ON8/2/2021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Warto zwrócić uwagę na lokalizację poligonu Marynarki Wojenne - rysunek obok oznaczony na czerwono. Nie jest to obszar wydanej decyzji dla MFW Baltic Power.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</w:p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LJW.13.I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ustaleniach dla akwenu nie było zapisu o wydanej decyzji dla MFW Baltic Power. Poligon jest oznaczony poprawnie.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>.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ustaleniach dla akwenu LJW.13.I (wcześniej LJW.17.I) w projekcie planu nie było zapisu o wydanej decyzji dla MFW Baltic Power. Poligon jest oznaczony poprawnie.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>.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ustaleniach dla akwenu LJW.13.I (wcześniej LJW.17.I) w projekcie planu nie było zapisu o wydanej decyzji dla MFW Baltic Power. Poligon jest oznaczony poprawnie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Warto zwrócić uwagę na lokalizację poligonu Marynarki Wojenne - rysunek obok oznaczony na czerwono. Nie jest to obszar wydanej decyzji dla MFW Baltic Power. </w:t>
            </w:r>
          </w:p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8.4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8100.9.17.8.2021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VIII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ON8/2/2021</w:t>
            </w:r>
            <w:r w:rsidR="00B84B4B"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Istotna jest różnica w zapisach PZPPOM a planu Łeba - Władysławowo - tu wprost określa się funkcję </w:t>
            </w:r>
            <w:proofErr w:type="gramStart"/>
            <w:r w:rsidRPr="00E62228">
              <w:rPr>
                <w:sz w:val="18"/>
                <w:szCs w:val="18"/>
              </w:rPr>
              <w:t>obronność jako</w:t>
            </w:r>
            <w:proofErr w:type="gramEnd"/>
            <w:r w:rsidRPr="00E62228">
              <w:rPr>
                <w:sz w:val="18"/>
                <w:szCs w:val="18"/>
              </w:rPr>
              <w:t xml:space="preserve"> nadrzędną - należałoby zastosować taki sam zapis jak w PZPPOM.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 Poligon P-15 nie jest strefą zamkniętą jak np. poligon P-13. Zgodnie z zasadami techniki prawodawczej w treści planu nie powtarza się zapisów ustawowych.</w:t>
            </w: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8.5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8100.9.17.8.2021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VIII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ON8/2/2021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Brak ustalenia zasad - będą w wersji v.1, </w:t>
            </w:r>
            <w:proofErr w:type="gramStart"/>
            <w:r w:rsidRPr="00E62228">
              <w:rPr>
                <w:sz w:val="18"/>
                <w:szCs w:val="18"/>
              </w:rPr>
              <w:t>jednak</w:t>
            </w:r>
            <w:proofErr w:type="gramEnd"/>
            <w:r w:rsidRPr="00E62228">
              <w:rPr>
                <w:sz w:val="18"/>
                <w:szCs w:val="18"/>
              </w:rPr>
              <w:t xml:space="preserve"> tak jak w PZPPOM w każdej karcie akwenu w punkcie 'inwestycje celu publicznego" powinno być ujęte: Realizacja inwestycji w zakresie infrastruktury przesyłowej energii elektrycznej wyprodukowanej w morskich elektrowniach wiatrowych.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akwenu LJW.09.I, LJW.13.I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</w:t>
            </w:r>
            <w:proofErr w:type="gramEnd"/>
            <w:r w:rsidRPr="00E62228">
              <w:rPr>
                <w:sz w:val="18"/>
                <w:szCs w:val="18"/>
              </w:rPr>
              <w:t> rozstrzygnięciach dla akwenów: LJW.09.</w:t>
            </w:r>
            <w:proofErr w:type="gramStart"/>
            <w:r w:rsidRPr="00E62228">
              <w:rPr>
                <w:sz w:val="18"/>
                <w:szCs w:val="18"/>
              </w:rPr>
              <w:t xml:space="preserve">I , </w:t>
            </w:r>
            <w:proofErr w:type="gramEnd"/>
            <w:r w:rsidRPr="00E62228">
              <w:rPr>
                <w:sz w:val="18"/>
                <w:szCs w:val="18"/>
              </w:rPr>
              <w:t>LJW.13.I oraz podakwenów 11.04.I, 12.02.I.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9.1.</w:t>
            </w:r>
          </w:p>
        </w:tc>
        <w:tc>
          <w:tcPr>
            <w:tcW w:w="1020" w:type="dxa"/>
            <w:vMerge w:val="restart"/>
            <w:vAlign w:val="center"/>
          </w:tcPr>
          <w:p w:rsidR="007776F9" w:rsidRPr="00E62228" w:rsidRDefault="007776F9" w:rsidP="00BB3518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8100.9.17.9.2021</w:t>
            </w:r>
          </w:p>
          <w:p w:rsidR="007776F9" w:rsidRPr="00E62228" w:rsidRDefault="007776F9" w:rsidP="00BB3518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X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BB351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7776F9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ONX/2/2021 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planie wyznaczono na razie jedynie akweny o funkcjach podstawowych I - tak, gdzie dotychczas wydano decyzje lokalizacyjne - dla kabli z MFW (akwen 12.I oraz </w:t>
            </w:r>
            <w:proofErr w:type="spellStart"/>
            <w:r w:rsidRPr="00E62228">
              <w:rPr>
                <w:sz w:val="18"/>
                <w:szCs w:val="18"/>
              </w:rPr>
              <w:t>Harmony</w:t>
            </w:r>
            <w:proofErr w:type="spellEnd"/>
            <w:r w:rsidRPr="00E62228">
              <w:rPr>
                <w:sz w:val="18"/>
                <w:szCs w:val="18"/>
              </w:rPr>
              <w:t xml:space="preserve"> Link (17.I). </w:t>
            </w:r>
          </w:p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pozostałych akwenach funkcja infrastruktura techniczna powinna być funkcją dopuszczalną.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Wprowadzono funkcję dopuszczalną (I) w wybranych akwenach</w:t>
            </w:r>
          </w:p>
        </w:tc>
        <w:tc>
          <w:tcPr>
            <w:tcW w:w="1757" w:type="dxa"/>
            <w:vAlign w:val="center"/>
          </w:tcPr>
          <w:p w:rsidR="009F4BE6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9F4BE6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</w:t>
            </w:r>
            <w:proofErr w:type="gramEnd"/>
            <w:r w:rsidRPr="00E62228">
              <w:rPr>
                <w:sz w:val="18"/>
                <w:szCs w:val="18"/>
              </w:rPr>
              <w:t> rozstrzygnięciach dla akwenów: LJW.09.</w:t>
            </w:r>
            <w:proofErr w:type="gramStart"/>
            <w:r w:rsidRPr="00E62228">
              <w:rPr>
                <w:sz w:val="18"/>
                <w:szCs w:val="18"/>
              </w:rPr>
              <w:t xml:space="preserve">I , </w:t>
            </w:r>
            <w:proofErr w:type="gramEnd"/>
            <w:r w:rsidRPr="00E62228">
              <w:rPr>
                <w:sz w:val="18"/>
                <w:szCs w:val="18"/>
              </w:rPr>
              <w:t>LJW.13.I oraz podakwenów 11.04.I, 12.02.I.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9.2.</w:t>
            </w:r>
          </w:p>
        </w:tc>
        <w:tc>
          <w:tcPr>
            <w:tcW w:w="1020" w:type="dxa"/>
            <w:vMerge/>
            <w:vAlign w:val="center"/>
          </w:tcPr>
          <w:p w:rsidR="007776F9" w:rsidRPr="00E62228" w:rsidRDefault="007776F9" w:rsidP="00BB35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Prosimy o rozważenie rozszerzenia definicji funkcji infrastruktura techniczna o urządzenia przesyłowe wodoru.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Obszar objęty planem. </w:t>
            </w:r>
          </w:p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Ustalenia ogólne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757" w:type="dxa"/>
            <w:vAlign w:val="center"/>
          </w:tcPr>
          <w:p w:rsidR="009F4BE6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9F4BE6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9.3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8100.9.17.9.2021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X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ONX/2/2021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Warto zwrócić uwagę na lokalizację poligonu Marynarki Wojennej - rysunek obok oznaczony na czerwono. Nie jest to obszar wydanej decyzji dla MFW Baltic Power.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LJW.13.I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ustaleniach dla akwenu w projekcie planu nie było zapisu o wydanej decyzji dla MFW Baltic Power. Poligon jest oznaczony poprawnie.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>.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ustaleniach dla akwenu LJW.13.I (wcześniej LJW.17.I) w projekcie planu nie było zapisu o wydanej decyzji dla MFW Baltic Power. Poligon jest oznaczony poprawnie.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>.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ustaleniach dla akwenu LJW.13.I (wcześniej LJW.17.I) w projekcie planu nie było zapisu o wydanej decyzji dla MFW Baltic Power. Poligon jest oznaczony poprawnie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9.4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8100.9.17.9.2021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X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ONX/2/2021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Istotna jest różnica w zapisach PZPPOM a planu Łeba - Władysławowo - tu wprost określa się funkcję </w:t>
            </w:r>
            <w:proofErr w:type="gramStart"/>
            <w:r w:rsidRPr="00E62228">
              <w:rPr>
                <w:sz w:val="18"/>
                <w:szCs w:val="18"/>
              </w:rPr>
              <w:t>obronność jako</w:t>
            </w:r>
            <w:proofErr w:type="gramEnd"/>
            <w:r w:rsidRPr="00E62228">
              <w:rPr>
                <w:sz w:val="18"/>
                <w:szCs w:val="18"/>
              </w:rPr>
              <w:t xml:space="preserve"> nadrzędną - należałoby zastosować taki sam zapis jak w PZPPOM.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 Poligon P-15 nie jest strefą zamkniętą jak np. poligon P-13. Zgodnie z zasadami techniki prawodawczej w treści planu nie powtarza się zapisów ustawowych.</w:t>
            </w: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9.5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8100.9.17.9.2021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X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ONX/2/2021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Brak ustalenia zasad - będą w wersji v.1, </w:t>
            </w:r>
            <w:proofErr w:type="gramStart"/>
            <w:r w:rsidRPr="00E62228">
              <w:rPr>
                <w:sz w:val="18"/>
                <w:szCs w:val="18"/>
              </w:rPr>
              <w:t>jednak</w:t>
            </w:r>
            <w:proofErr w:type="gramEnd"/>
            <w:r w:rsidRPr="00E62228">
              <w:rPr>
                <w:sz w:val="18"/>
                <w:szCs w:val="18"/>
              </w:rPr>
              <w:t xml:space="preserve"> tak jak w PZPPOM w każdej karcie akwenu w punkcie 'inwestycje celu publicznego" powinno być ujęte: Realizacja inwestycji w zakresie infrastruktury przesyłowej energii elektrycznej wyprodukowanej w morskich elektrowniach wiatrowych.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akwenu LJW.09.I, LJW.13.I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</w:t>
            </w:r>
            <w:proofErr w:type="gramEnd"/>
            <w:r w:rsidRPr="00E62228">
              <w:rPr>
                <w:sz w:val="18"/>
                <w:szCs w:val="18"/>
              </w:rPr>
              <w:t> rozstrzygnięciach dla akwenów: LJW.09.</w:t>
            </w:r>
            <w:proofErr w:type="gramStart"/>
            <w:r w:rsidRPr="00E62228">
              <w:rPr>
                <w:sz w:val="18"/>
                <w:szCs w:val="18"/>
              </w:rPr>
              <w:t xml:space="preserve">I , </w:t>
            </w:r>
            <w:proofErr w:type="gramEnd"/>
            <w:r w:rsidRPr="00E62228">
              <w:rPr>
                <w:sz w:val="18"/>
                <w:szCs w:val="18"/>
              </w:rPr>
              <w:t>LJW.13.I oraz podakwenów 11.04.I, 12.02.I.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</w:p>
        </w:tc>
      </w:tr>
      <w:tr w:rsidR="009F4BE6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9F4BE6" w:rsidRPr="00E62228" w:rsidRDefault="009F4BE6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10.1.</w:t>
            </w:r>
          </w:p>
        </w:tc>
        <w:tc>
          <w:tcPr>
            <w:tcW w:w="1020" w:type="dxa"/>
            <w:vMerge w:val="restart"/>
            <w:vAlign w:val="center"/>
          </w:tcPr>
          <w:p w:rsidR="009F4BE6" w:rsidRPr="00E62228" w:rsidRDefault="009F4BE6" w:rsidP="00BB3518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8100.9.17.10.2021</w:t>
            </w:r>
          </w:p>
          <w:p w:rsidR="009F4BE6" w:rsidRPr="00E62228" w:rsidRDefault="009F4BE6" w:rsidP="00BB3518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9F4BE6" w:rsidRPr="00E62228" w:rsidRDefault="009F4BE6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XI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9F4BE6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ONXI/2/2021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9F4BE6" w:rsidRPr="00E62228" w:rsidRDefault="009F4BE6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planie wyznaczono na razie jedynie akweny o funkcjach podstawowych I - tak, gdzie dotychczas wydano decyzje lokalizacyjne - dla kabli z MFW (akwen 12.I oraz </w:t>
            </w:r>
            <w:proofErr w:type="spellStart"/>
            <w:r w:rsidRPr="00E62228">
              <w:rPr>
                <w:sz w:val="18"/>
                <w:szCs w:val="18"/>
              </w:rPr>
              <w:t>Harmony</w:t>
            </w:r>
            <w:proofErr w:type="spellEnd"/>
            <w:r w:rsidRPr="00E62228">
              <w:rPr>
                <w:sz w:val="18"/>
                <w:szCs w:val="18"/>
              </w:rPr>
              <w:t xml:space="preserve"> Link (17.I). </w:t>
            </w:r>
          </w:p>
          <w:p w:rsidR="009F4BE6" w:rsidRPr="00E62228" w:rsidRDefault="009F4BE6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pozostałych akwenach funkcja infrastruktura techniczna powinna być funkcją dopuszczalną.</w:t>
            </w:r>
          </w:p>
          <w:p w:rsidR="00E62228" w:rsidRPr="00E62228" w:rsidRDefault="00E62228" w:rsidP="00BB351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F4BE6" w:rsidRPr="00E62228" w:rsidRDefault="009F4BE6" w:rsidP="00BB3518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9F4BE6" w:rsidRPr="00E62228" w:rsidRDefault="009F4BE6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9F4BE6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9F4BE6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9F4BE6" w:rsidRPr="00E62228" w:rsidRDefault="009F4BE6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Wprowadzono funkcję dopuszczalną (I) w wybranych akwenach</w:t>
            </w:r>
          </w:p>
        </w:tc>
        <w:tc>
          <w:tcPr>
            <w:tcW w:w="1757" w:type="dxa"/>
            <w:vAlign w:val="center"/>
          </w:tcPr>
          <w:p w:rsidR="009F4BE6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9F4BE6" w:rsidRPr="00E62228" w:rsidRDefault="009F4BE6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</w:t>
            </w:r>
            <w:proofErr w:type="gramEnd"/>
            <w:r w:rsidRPr="00E62228">
              <w:rPr>
                <w:sz w:val="18"/>
                <w:szCs w:val="18"/>
              </w:rPr>
              <w:t> rozstrzygnięciach dla akwenów: LJW.09.</w:t>
            </w:r>
            <w:proofErr w:type="gramStart"/>
            <w:r w:rsidRPr="00E62228">
              <w:rPr>
                <w:sz w:val="18"/>
                <w:szCs w:val="18"/>
              </w:rPr>
              <w:t xml:space="preserve">I , </w:t>
            </w:r>
            <w:proofErr w:type="gramEnd"/>
            <w:r w:rsidRPr="00E62228">
              <w:rPr>
                <w:sz w:val="18"/>
                <w:szCs w:val="18"/>
              </w:rPr>
              <w:t>LJW.13.I oraz podakwenów 11.04.I, 12.02.I.</w:t>
            </w:r>
          </w:p>
        </w:tc>
        <w:tc>
          <w:tcPr>
            <w:tcW w:w="1928" w:type="dxa"/>
            <w:vAlign w:val="center"/>
          </w:tcPr>
          <w:p w:rsidR="009F4BE6" w:rsidRPr="00E62228" w:rsidRDefault="009F4BE6" w:rsidP="00BB3518">
            <w:pPr>
              <w:jc w:val="left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BB351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10.2.</w:t>
            </w:r>
          </w:p>
        </w:tc>
        <w:tc>
          <w:tcPr>
            <w:tcW w:w="1020" w:type="dxa"/>
            <w:vMerge/>
            <w:vAlign w:val="center"/>
          </w:tcPr>
          <w:p w:rsidR="007776F9" w:rsidRPr="00E62228" w:rsidRDefault="007776F9" w:rsidP="00BB35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Prosimy o rozważenie rozszerzenia definicji funkcji infrastruktura techniczna o urządzenia przesyłowe wodoru.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Obszar objęty planem. </w:t>
            </w:r>
          </w:p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Ustalenia ogólne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757" w:type="dxa"/>
            <w:vAlign w:val="center"/>
          </w:tcPr>
          <w:p w:rsidR="009F4BE6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9F4BE6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Opis funkcji I – infrastruktura w lit. a) uwzględnia przesył wodoru.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BB3518">
            <w:pPr>
              <w:jc w:val="left"/>
              <w:rPr>
                <w:sz w:val="16"/>
                <w:szCs w:val="16"/>
              </w:rPr>
            </w:pPr>
          </w:p>
        </w:tc>
      </w:tr>
      <w:tr w:rsidR="00270356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70356" w:rsidRPr="00E62228" w:rsidRDefault="00270356" w:rsidP="008E446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10.3</w:t>
            </w:r>
          </w:p>
        </w:tc>
        <w:tc>
          <w:tcPr>
            <w:tcW w:w="1020" w:type="dxa"/>
            <w:vAlign w:val="center"/>
          </w:tcPr>
          <w:p w:rsidR="00270356" w:rsidRPr="00E62228" w:rsidRDefault="00270356" w:rsidP="00BA4D4C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8100.9.17.10.2021</w:t>
            </w:r>
          </w:p>
          <w:p w:rsidR="00270356" w:rsidRPr="00E62228" w:rsidRDefault="00270356" w:rsidP="00BA4D4C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XI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270356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ONXI/2/2021</w:t>
            </w:r>
            <w:r w:rsidR="00270356"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Warto zwrócić uwagę na lokalizację poligonu Marynarki Wojenne - rysunek obok oznaczony na czerwono. Nie jest to obszar wydanej decyzji dla MFW Baltic Power.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6"/>
                <w:szCs w:val="16"/>
              </w:rPr>
            </w:pPr>
          </w:p>
          <w:p w:rsidR="00270356" w:rsidRPr="00E62228" w:rsidRDefault="00270356" w:rsidP="00BA4D4C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270356" w:rsidRPr="00E62228" w:rsidRDefault="00270356" w:rsidP="00BA4D4C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LJW.13.I</w:t>
            </w:r>
          </w:p>
        </w:tc>
        <w:tc>
          <w:tcPr>
            <w:tcW w:w="1134" w:type="dxa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ustaleniach dla akwenu w projekcie planu nie było zapisu o wydanej decyzji dla MFW Baltic Power. Poligon jest oznaczony poprawnie.</w:t>
            </w:r>
          </w:p>
        </w:tc>
        <w:tc>
          <w:tcPr>
            <w:tcW w:w="1531" w:type="dxa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>.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ustaleniach dla akwenu LJW.13.I (wcześniej LJW.17.I) w projekcie planu nie było zapisu o wydanej decyzji dla MFW Baltic Power. Poligon jest oznaczony poprawnie.</w:t>
            </w:r>
          </w:p>
        </w:tc>
        <w:tc>
          <w:tcPr>
            <w:tcW w:w="1757" w:type="dxa"/>
            <w:vAlign w:val="center"/>
          </w:tcPr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Uwaga bezzasadna</w:t>
            </w:r>
            <w:r w:rsidRPr="00E62228">
              <w:rPr>
                <w:sz w:val="18"/>
                <w:szCs w:val="18"/>
              </w:rPr>
              <w:t>.</w:t>
            </w:r>
          </w:p>
          <w:p w:rsidR="00270356" w:rsidRPr="00E62228" w:rsidRDefault="00270356" w:rsidP="00BA4D4C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ustaleniach dla akwenu LJW.13.I (wcześniej LJW.17.I) w projekcie planu nie było zapisu o wydanej decyzji dla MFW Baltic Power. Poligon jest oznaczony poprawnie</w:t>
            </w:r>
          </w:p>
        </w:tc>
        <w:tc>
          <w:tcPr>
            <w:tcW w:w="1928" w:type="dxa"/>
            <w:vAlign w:val="center"/>
          </w:tcPr>
          <w:p w:rsidR="00270356" w:rsidRPr="00E62228" w:rsidRDefault="00270356" w:rsidP="00B84B4B">
            <w:pPr>
              <w:jc w:val="left"/>
              <w:rPr>
                <w:sz w:val="16"/>
                <w:szCs w:val="16"/>
              </w:rPr>
            </w:pP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8E446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10.4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8100.9.17.10.2021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XI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ONXI/2/2021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Istotna jest różnica w zapisach PZPPOM a planu Łeba - Władysławowo - tu wprost określa się funkcję </w:t>
            </w:r>
            <w:proofErr w:type="gramStart"/>
            <w:r w:rsidRPr="00E62228">
              <w:rPr>
                <w:sz w:val="18"/>
                <w:szCs w:val="18"/>
              </w:rPr>
              <w:t>obronność jako</w:t>
            </w:r>
            <w:proofErr w:type="gramEnd"/>
            <w:r w:rsidRPr="00E62228">
              <w:rPr>
                <w:sz w:val="18"/>
                <w:szCs w:val="18"/>
              </w:rPr>
              <w:t xml:space="preserve"> nadrzędną - należałoby zastosować taki sam zapis jak w PZPPOM.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  <w:r w:rsidRPr="00E62228">
              <w:rPr>
                <w:sz w:val="18"/>
                <w:szCs w:val="18"/>
              </w:rPr>
              <w:t xml:space="preserve">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Bezpieczeństwo państwa niezależnie od ustaleń planu jest funkcją nadrzędną w odniesieniu do wszystkich innych działalności, zgodnie z zapisem w art. 37a ust. 3a ustawy z dnia 21 marca 1991 r. o obszarach morskich Rzeczypospolitej Polskiej i administracji morskiej. Poligon P-15 nie jest strefą zamkniętą jak np. poligon P-13. Zgodnie z zasadami techniki prawodawczej w treści planu nie powtarza się zapisów ustawowych.</w:t>
            </w: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8E446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10.5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8100.9.17.10.2021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ORLEN Neptun XI Sp. z </w:t>
            </w:r>
            <w:proofErr w:type="gramStart"/>
            <w:r w:rsidRPr="00E62228">
              <w:rPr>
                <w:sz w:val="18"/>
                <w:szCs w:val="18"/>
              </w:rPr>
              <w:t>o .o</w:t>
            </w:r>
            <w:proofErr w:type="gramEnd"/>
            <w:r w:rsidRPr="00E62228">
              <w:rPr>
                <w:sz w:val="18"/>
                <w:szCs w:val="18"/>
              </w:rPr>
              <w:t xml:space="preserve">.,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Bielańska 12, 00-085 Warszawa,</w:t>
            </w: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B84B4B" w:rsidRPr="00E62228" w:rsidRDefault="005E7088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ONXI/2/2021</w:t>
            </w:r>
            <w:r w:rsidR="00B84B4B"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Brak ustalenia zasad - będą w wersji v.1, </w:t>
            </w:r>
            <w:proofErr w:type="gramStart"/>
            <w:r w:rsidRPr="00E62228">
              <w:rPr>
                <w:sz w:val="18"/>
                <w:szCs w:val="18"/>
              </w:rPr>
              <w:t>jednak</w:t>
            </w:r>
            <w:proofErr w:type="gramEnd"/>
            <w:r w:rsidRPr="00E62228">
              <w:rPr>
                <w:sz w:val="18"/>
                <w:szCs w:val="18"/>
              </w:rPr>
              <w:t xml:space="preserve"> tak jak w PZPPOM w każdej karcie akwenu w punkcie 'inwestycje celu publicznego" powinno być ujęte: Realizacja inwestycji w zakresie infrastruktury przesyłowej energii elektrycznej wyprodukowanej w morskich elektrowniach wiatrowych.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akwenu LJW.09.I, LJW.13.I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</w:t>
            </w:r>
            <w:proofErr w:type="gramEnd"/>
            <w:r w:rsidRPr="00E62228">
              <w:rPr>
                <w:sz w:val="18"/>
                <w:szCs w:val="18"/>
              </w:rPr>
              <w:t> rozstrzygnięciach dla akwenów: LJW.09.</w:t>
            </w:r>
            <w:proofErr w:type="gramStart"/>
            <w:r w:rsidRPr="00E62228">
              <w:rPr>
                <w:sz w:val="18"/>
                <w:szCs w:val="18"/>
              </w:rPr>
              <w:t xml:space="preserve">I , </w:t>
            </w:r>
            <w:proofErr w:type="gramEnd"/>
            <w:r w:rsidRPr="00E62228">
              <w:rPr>
                <w:sz w:val="18"/>
                <w:szCs w:val="18"/>
              </w:rPr>
              <w:t>LJW.13.I oraz podakwenów 11.04.I, 12.02.I.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</w:p>
        </w:tc>
      </w:tr>
      <w:tr w:rsidR="007776F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776F9" w:rsidRPr="00E62228" w:rsidRDefault="007776F9" w:rsidP="008E446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11.1.</w:t>
            </w:r>
          </w:p>
        </w:tc>
        <w:tc>
          <w:tcPr>
            <w:tcW w:w="1020" w:type="dxa"/>
            <w:vAlign w:val="center"/>
          </w:tcPr>
          <w:p w:rsidR="007776F9" w:rsidRPr="00E62228" w:rsidRDefault="007776F9" w:rsidP="008E446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8100.9.17.11.2021</w:t>
            </w:r>
          </w:p>
          <w:p w:rsidR="007776F9" w:rsidRPr="00E62228" w:rsidRDefault="007776F9" w:rsidP="008E446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776F9" w:rsidRPr="00E62228" w:rsidRDefault="007776F9" w:rsidP="008E446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Morska Przystań Rybacka, ul. Złota 50, Karwia</w:t>
            </w:r>
          </w:p>
          <w:p w:rsidR="005E7088" w:rsidRPr="00E62228" w:rsidRDefault="005E7088" w:rsidP="008E446B">
            <w:pPr>
              <w:jc w:val="left"/>
              <w:rPr>
                <w:sz w:val="18"/>
                <w:szCs w:val="18"/>
              </w:rPr>
            </w:pPr>
          </w:p>
          <w:p w:rsidR="007776F9" w:rsidRPr="00E62228" w:rsidRDefault="007776F9" w:rsidP="008E446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13.10.2021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776F9" w:rsidRPr="00E62228" w:rsidRDefault="007776F9" w:rsidP="008E446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1. Wniosek o umożliwienie bezpiecznej żeglugi jednostek pływających z/do przystani żeglarskiej planowanej w rejonie ujścia rzeki Czarnej Wdy po stronie lądowej.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776F9" w:rsidRPr="00E62228" w:rsidRDefault="007776F9" w:rsidP="00890BD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7776F9" w:rsidRPr="00E62228" w:rsidRDefault="007776F9" w:rsidP="00890BDE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LJW.15.C</w:t>
            </w:r>
          </w:p>
        </w:tc>
        <w:tc>
          <w:tcPr>
            <w:tcW w:w="1134" w:type="dxa"/>
            <w:vAlign w:val="center"/>
          </w:tcPr>
          <w:p w:rsidR="007776F9" w:rsidRPr="00E62228" w:rsidRDefault="007776F9" w:rsidP="008E446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7776F9" w:rsidRPr="00E62228" w:rsidRDefault="007776F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776F9" w:rsidRPr="00E62228" w:rsidRDefault="007776F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Na wszystkich akwenach możliwa jest swobodna żegluga zgodnie z przepisami odrębnymi </w:t>
            </w:r>
          </w:p>
        </w:tc>
        <w:tc>
          <w:tcPr>
            <w:tcW w:w="1757" w:type="dxa"/>
            <w:vAlign w:val="center"/>
          </w:tcPr>
          <w:p w:rsidR="007776F9" w:rsidRPr="00E62228" w:rsidRDefault="009F4BE6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</w:p>
          <w:p w:rsidR="009F4BE6" w:rsidRPr="00E62228" w:rsidRDefault="004A2B80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Przystań w rejonie ujścia Czarnej Wody planowana </w:t>
            </w:r>
            <w:proofErr w:type="gramStart"/>
            <w:r w:rsidRPr="00E62228">
              <w:rPr>
                <w:sz w:val="18"/>
                <w:szCs w:val="18"/>
              </w:rPr>
              <w:t>jest jako</w:t>
            </w:r>
            <w:proofErr w:type="gramEnd"/>
            <w:r w:rsidRPr="00E62228">
              <w:rPr>
                <w:sz w:val="18"/>
                <w:szCs w:val="18"/>
              </w:rPr>
              <w:t xml:space="preserve"> przestań śródlądowa. </w:t>
            </w:r>
            <w:r w:rsidR="009F4BE6" w:rsidRPr="00E62228">
              <w:rPr>
                <w:sz w:val="18"/>
                <w:szCs w:val="18"/>
              </w:rPr>
              <w:t>W rejonie ujścia rzeki Czarn</w:t>
            </w:r>
            <w:r w:rsidRPr="00E62228">
              <w:rPr>
                <w:sz w:val="18"/>
                <w:szCs w:val="18"/>
              </w:rPr>
              <w:t>a</w:t>
            </w:r>
            <w:r w:rsidR="009F4BE6" w:rsidRPr="00E62228">
              <w:rPr>
                <w:sz w:val="18"/>
                <w:szCs w:val="18"/>
              </w:rPr>
              <w:t xml:space="preserve"> Wod</w:t>
            </w:r>
            <w:r w:rsidRPr="00E62228">
              <w:rPr>
                <w:sz w:val="18"/>
                <w:szCs w:val="18"/>
              </w:rPr>
              <w:t>a</w:t>
            </w:r>
            <w:r w:rsidR="009F4BE6" w:rsidRPr="00E62228">
              <w:rPr>
                <w:sz w:val="18"/>
                <w:szCs w:val="18"/>
              </w:rPr>
              <w:t xml:space="preserve"> </w:t>
            </w:r>
            <w:r w:rsidRPr="00E62228">
              <w:rPr>
                <w:sz w:val="18"/>
                <w:szCs w:val="18"/>
              </w:rPr>
              <w:t>nie dopuszcza się możliwości sytuowania infrastruktury zapewniającej bezpieczny dostęp do przystani śródlądowej.</w:t>
            </w:r>
          </w:p>
        </w:tc>
        <w:tc>
          <w:tcPr>
            <w:tcW w:w="1928" w:type="dxa"/>
            <w:vAlign w:val="center"/>
          </w:tcPr>
          <w:p w:rsidR="007776F9" w:rsidRPr="00E62228" w:rsidRDefault="007776F9" w:rsidP="008E446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Wniosek złożony przez Marszałka Woj. </w:t>
            </w:r>
            <w:proofErr w:type="spellStart"/>
            <w:r w:rsidRPr="00E62228">
              <w:rPr>
                <w:sz w:val="16"/>
                <w:szCs w:val="16"/>
              </w:rPr>
              <w:t>Pom</w:t>
            </w:r>
            <w:proofErr w:type="spellEnd"/>
            <w:r w:rsidRPr="00E62228">
              <w:rPr>
                <w:sz w:val="16"/>
                <w:szCs w:val="16"/>
              </w:rPr>
              <w:t xml:space="preserve">. dotyczący wytyczenia toru podejściowego z falochronem nie został uwzględniony. </w:t>
            </w:r>
          </w:p>
          <w:p w:rsidR="007776F9" w:rsidRPr="00E62228" w:rsidRDefault="007776F9" w:rsidP="008E446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Przeprowadzona przez IBW PAN Ekspertyza oddziaływania planowanych przystani morskich w rejonie miejscowości Dębki i Ostrowo wykazała, że konstrukcja budowli prostopadłej do brzegu morskiego stworzy przeszkodę dla przemieszczania się osadów dennych, co skutkować będzie poważnymi zjawiskami akumulacyjnymi i erozyjnymi</w:t>
            </w: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11.2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8100.9.17.11.2021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Morska Przystań Rybacka, ul. Złota 50, Karwia</w:t>
            </w:r>
          </w:p>
          <w:p w:rsidR="005E7088" w:rsidRPr="00E62228" w:rsidRDefault="005E7088" w:rsidP="00B84B4B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13.10.2021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2. Wniosek o tor podejściowy do przystani śródlądowej. Zapiaszczenie ujścia rzeki Stowarzyszenie będzie czyścić własnym sprzętem. 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LJW.15.C</w:t>
            </w:r>
          </w:p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LJW.16.C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dotyczący wytyczenia toru podejściowego z falochronem nie został uwzględniony.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Przeprowadzona przez IBW PAN Ekspertyza oddziaływania planowanych przystani morskich w rejonie miejscowości Dębki i Ostrowo wykazała, że konstrukcja budowli prostopadłej do brzegu morskiego stworzy przeszkodę dla przemieszczania się osadów dennych, co skutkować będzie poważnymi zjawiskami akumulacyjnymi i erozyjnymi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dotyczący wytyczenia toru podejściowego z falochronem nie został uwzględniony.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Przeprowadzona przez IBW PAN Ekspertyza oddziaływania planowanych przystani morskich w rejonie miejscowości Dębki i Ostrowo wykazała, że konstrukcja budowli prostopadłej do brzegu morskiego stworzy przeszkodę dla przemieszczania się osadów dennych, co skutkować będzie poważnymi zjawiskami akumulacyjnymi i erozyjnymi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11.3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8100.9.17.11.2021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Morska Przystań Rybacka, ul. Złota 50, Karwia</w:t>
            </w:r>
          </w:p>
          <w:p w:rsidR="005E7088" w:rsidRPr="00E62228" w:rsidRDefault="005E7088" w:rsidP="00B84B4B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13.10.2021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3. Wniosek o umożliwienie budowy pomostów o funkcji związanej z obsługą turystyczną i cumowaniem małych łodzi motorowodnych i żaglowych przy plaży. 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LJW.15.C</w:t>
            </w:r>
          </w:p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LJW.16.C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B84B4B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Nie uwzględniono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dotyczący wytyczenia toru podejściowego z falochronem nie został uwzględniony. </w:t>
            </w: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Przeprowadzona przez IBW PAN Ekspertyza oddziaływania planowanych przystani morskich w rejonie miejscowości Dębki i Ostrowo wykazała, że konstrukcja budowli prostopadłej do brzegu morskiego stworzy przeszkodę dla przemieszczania się osadów dennych, co skutkować będzie poważnymi zjawiskami akumulacyjnymi i erozyjnymi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Uwzględniony częściowo W rejonie morskiej przystani rybackiej w Karwi wyznacza się podakwen 15.02.Tk gdzie dla funkcji transport lokalny dopuszcza się funkcję W – sztuczne wyspy i konstrukcje w zakresie możliwości sytuowanie konstrukcji i urządzeń.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B84B4B">
            <w:pPr>
              <w:jc w:val="left"/>
              <w:rPr>
                <w:sz w:val="16"/>
                <w:szCs w:val="16"/>
              </w:rPr>
            </w:pPr>
          </w:p>
        </w:tc>
      </w:tr>
      <w:tr w:rsidR="00791A4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91A49" w:rsidRPr="00E62228" w:rsidRDefault="00791A49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12.1.</w:t>
            </w:r>
          </w:p>
        </w:tc>
        <w:tc>
          <w:tcPr>
            <w:tcW w:w="1020" w:type="dxa"/>
            <w:vMerge w:val="restart"/>
            <w:vAlign w:val="center"/>
          </w:tcPr>
          <w:p w:rsidR="00791A49" w:rsidRPr="00E62228" w:rsidRDefault="00791A49" w:rsidP="00A328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8100.9.17.12.2021</w:t>
            </w:r>
          </w:p>
          <w:p w:rsidR="00791A49" w:rsidRPr="00E62228" w:rsidRDefault="00791A49" w:rsidP="00A328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vMerge w:val="restart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Ministerstwo Klimatu i Środowiska</w:t>
            </w:r>
          </w:p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>. Wawelska 52/54, 00-922 Warszawa,</w:t>
            </w:r>
          </w:p>
          <w:p w:rsidR="005E7088" w:rsidRPr="00E62228" w:rsidRDefault="005E7088" w:rsidP="00A328B2">
            <w:pPr>
              <w:jc w:val="left"/>
              <w:rPr>
                <w:sz w:val="18"/>
                <w:szCs w:val="18"/>
              </w:rPr>
            </w:pPr>
          </w:p>
          <w:p w:rsidR="005E7088" w:rsidRPr="00E62228" w:rsidRDefault="005E7088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13.10.2021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  <w:p w:rsidR="00791A49" w:rsidRPr="00E62228" w:rsidRDefault="00791A49" w:rsidP="005E7088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DEJ-WIJ.530.4.2021.KK 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Proszę o uwzględnienie postulatów spółki Polskie Elektrownie Jądrowe (dawniej PGE EJ 1 sp. z o.</w:t>
            </w:r>
            <w:proofErr w:type="gramStart"/>
            <w:r w:rsidRPr="00E62228">
              <w:rPr>
                <w:sz w:val="18"/>
                <w:szCs w:val="18"/>
              </w:rPr>
              <w:t>o</w:t>
            </w:r>
            <w:proofErr w:type="gramEnd"/>
            <w:r w:rsidRPr="00E62228">
              <w:rPr>
                <w:sz w:val="18"/>
                <w:szCs w:val="18"/>
              </w:rPr>
              <w:t xml:space="preserve">.) </w:t>
            </w:r>
            <w:proofErr w:type="gramStart"/>
            <w:r w:rsidRPr="00E62228">
              <w:rPr>
                <w:sz w:val="18"/>
                <w:szCs w:val="18"/>
              </w:rPr>
              <w:t>przedstawionych</w:t>
            </w:r>
            <w:proofErr w:type="gramEnd"/>
            <w:r w:rsidRPr="00E62228">
              <w:rPr>
                <w:sz w:val="18"/>
                <w:szCs w:val="18"/>
              </w:rPr>
              <w:t xml:space="preserve"> we wniosku z 10 marca 2021 r. do projektu ww. planu (dalej: „Projekt planu szczegółowego”).</w:t>
            </w:r>
          </w:p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We wniosku spółka zwróciła się z prośbą o wprowadzenie do projektu planu szczegółowego wszystkich zapisów i rozstrzygnięć w niezmienionej formie, ujętych w „Planie zagospodarowania przestrzennego morskich wód wewnętrznych, morza terytorialnego i wyłącznej strefy ekonomicznej w skali 1:200 000”</w:t>
            </w:r>
          </w:p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(dalej: „Plan ogólny”) wraz z zapisami Załącznika nr 1 – Ustalenia ogólne i Załącznika nr 2 </w:t>
            </w:r>
            <w:r w:rsidRPr="00E62228">
              <w:rPr>
                <w:rFonts w:ascii="Arial" w:hAnsi="Arial" w:cs="Arial"/>
                <w:sz w:val="18"/>
                <w:szCs w:val="18"/>
              </w:rPr>
              <w:t xml:space="preserve">‒ </w:t>
            </w:r>
            <w:r w:rsidRPr="00E62228">
              <w:rPr>
                <w:sz w:val="18"/>
                <w:szCs w:val="18"/>
              </w:rPr>
              <w:t>Rozstrzygnięcia szczegółowe planu ogólnego, dotyczącymi akwenów 39a.I i 39b.I (Infrastruktura</w:t>
            </w:r>
          </w:p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Techniczna), 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91A49" w:rsidRPr="00E62228" w:rsidRDefault="00791A49" w:rsidP="00FE6B27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LJW.07.Ie, LJW.07.C, LJW.08.Ie, LJW.08.P, LJW.11.Ie, LJW.11.C, LJW.12.Ie, LJW.12.P </w:t>
            </w:r>
          </w:p>
        </w:tc>
        <w:tc>
          <w:tcPr>
            <w:tcW w:w="1134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91A49" w:rsidRPr="00E62228" w:rsidRDefault="00791A4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uwzględniony </w:t>
            </w:r>
            <w:r w:rsidRPr="00E62228">
              <w:rPr>
                <w:sz w:val="18"/>
                <w:szCs w:val="18"/>
              </w:rPr>
              <w:t>na etapie v.1.</w:t>
            </w:r>
          </w:p>
          <w:p w:rsidR="00791A49" w:rsidRPr="00E62228" w:rsidRDefault="00791A49" w:rsidP="00AE091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791A49" w:rsidRPr="00E62228" w:rsidRDefault="00791A4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91A49" w:rsidRPr="00E62228" w:rsidRDefault="00791A49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akwenów LJW.07.Ie, LJW.07.C, LJW.08.Ie, LJW.08.P, LJW.11.Ie, LJW.11.C, LJW.12.Ie, LJW.12.P, zgodnie z </w:t>
            </w:r>
            <w:proofErr w:type="gramStart"/>
            <w:r w:rsidRPr="00E62228">
              <w:rPr>
                <w:sz w:val="18"/>
                <w:szCs w:val="18"/>
              </w:rPr>
              <w:t>pismem  z</w:t>
            </w:r>
            <w:proofErr w:type="gramEnd"/>
            <w:r w:rsidRPr="00E62228">
              <w:rPr>
                <w:sz w:val="18"/>
                <w:szCs w:val="18"/>
              </w:rPr>
              <w:t xml:space="preserve"> dnia 12 października 2021 r. znak EJ1/2021/1151</w:t>
            </w:r>
          </w:p>
        </w:tc>
        <w:tc>
          <w:tcPr>
            <w:tcW w:w="1757" w:type="dxa"/>
            <w:vAlign w:val="center"/>
          </w:tcPr>
          <w:p w:rsidR="00130ACD" w:rsidRPr="00E62228" w:rsidRDefault="00130ACD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91A49" w:rsidRPr="00E62228" w:rsidRDefault="00130ACD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akwenów LJW.07.Ie, LJW.07.C, LJW.08.Ie, LJW.08.P, LJW.11.Ie, LJW.11.C, LJW.12.Ie, LJW.12.P (zgodnie z </w:t>
            </w:r>
            <w:proofErr w:type="gramStart"/>
            <w:r w:rsidRPr="00E62228">
              <w:rPr>
                <w:sz w:val="18"/>
                <w:szCs w:val="18"/>
              </w:rPr>
              <w:t>pismem  z</w:t>
            </w:r>
            <w:proofErr w:type="gramEnd"/>
            <w:r w:rsidRPr="00E62228">
              <w:rPr>
                <w:sz w:val="18"/>
                <w:szCs w:val="18"/>
              </w:rPr>
              <w:t xml:space="preserve"> dnia 12 października 2021 r. znak EJ1/2021/1151) z uwzględnieniem przyjętego sposobu konstruowania zapisów dla szczegółowych planów obszarów morskich</w:t>
            </w:r>
          </w:p>
        </w:tc>
        <w:tc>
          <w:tcPr>
            <w:tcW w:w="1928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Obszar akwenów o funkcji - pozyskiwanie energii w elektrowni jądrowej </w:t>
            </w:r>
            <w:proofErr w:type="gramStart"/>
            <w:r w:rsidRPr="00E62228">
              <w:rPr>
                <w:sz w:val="16"/>
                <w:szCs w:val="16"/>
              </w:rPr>
              <w:t>został  skorygowany</w:t>
            </w:r>
            <w:proofErr w:type="gramEnd"/>
            <w:r w:rsidRPr="00E62228">
              <w:rPr>
                <w:sz w:val="16"/>
                <w:szCs w:val="16"/>
              </w:rPr>
              <w:t xml:space="preserve"> względem akwenów wyznaczonych w planie POM, zgodnie z wnioskiem złożonym przez PG EJ1 Sp. z o.</w:t>
            </w:r>
            <w:proofErr w:type="gramStart"/>
            <w:r w:rsidRPr="00E62228">
              <w:rPr>
                <w:sz w:val="16"/>
                <w:szCs w:val="16"/>
              </w:rPr>
              <w:t>o</w:t>
            </w:r>
            <w:proofErr w:type="gramEnd"/>
            <w:r w:rsidRPr="00E62228">
              <w:rPr>
                <w:sz w:val="16"/>
                <w:szCs w:val="16"/>
              </w:rPr>
              <w:t>.</w:t>
            </w:r>
          </w:p>
        </w:tc>
      </w:tr>
      <w:tr w:rsidR="00791A4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91A49" w:rsidRPr="00E62228" w:rsidRDefault="00791A49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12.2.</w:t>
            </w:r>
          </w:p>
        </w:tc>
        <w:tc>
          <w:tcPr>
            <w:tcW w:w="1020" w:type="dxa"/>
            <w:vMerge/>
            <w:vAlign w:val="center"/>
          </w:tcPr>
          <w:p w:rsidR="00791A49" w:rsidRPr="00E62228" w:rsidRDefault="00791A49" w:rsidP="00A328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a</w:t>
            </w:r>
            <w:proofErr w:type="gramEnd"/>
            <w:r w:rsidRPr="00E62228">
              <w:rPr>
                <w:sz w:val="18"/>
                <w:szCs w:val="18"/>
              </w:rPr>
              <w:t xml:space="preserve"> także o wprowadzenie zapisów o możliwości tworzenia nowych pól refulacyjnych (klapowisko) w rejonie części akwenu 39a.I planu ogólnego, a w projekcie </w:t>
            </w:r>
            <w:proofErr w:type="gramStart"/>
            <w:r w:rsidRPr="00E62228">
              <w:rPr>
                <w:sz w:val="18"/>
                <w:szCs w:val="18"/>
              </w:rPr>
              <w:t>planu  szczegółowego</w:t>
            </w:r>
            <w:proofErr w:type="gramEnd"/>
            <w:r w:rsidRPr="00E62228">
              <w:rPr>
                <w:sz w:val="18"/>
                <w:szCs w:val="18"/>
              </w:rPr>
              <w:t xml:space="preserve"> (Wariant A) akwenów: LJW.07.P, LJW.09.Ea i LJW.11.P, jako funkcji dopuszczalnej.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91A49" w:rsidRPr="00E62228" w:rsidRDefault="00791A49" w:rsidP="00FE6B27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LJW.08.Ie</w:t>
            </w:r>
          </w:p>
        </w:tc>
        <w:tc>
          <w:tcPr>
            <w:tcW w:w="1134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91A49" w:rsidRPr="00E62228" w:rsidRDefault="00791A4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Uzupełniono.</w:t>
            </w:r>
          </w:p>
          <w:p w:rsidR="00791A49" w:rsidRPr="00E62228" w:rsidRDefault="00791A4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Poprawiono tekst i mapę „Charakterystyka uwarunkowań”</w:t>
            </w:r>
          </w:p>
        </w:tc>
        <w:tc>
          <w:tcPr>
            <w:tcW w:w="1531" w:type="dxa"/>
            <w:vAlign w:val="center"/>
          </w:tcPr>
          <w:p w:rsidR="00791A49" w:rsidRPr="00E62228" w:rsidRDefault="00791A4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91A49" w:rsidRPr="00E62228" w:rsidRDefault="00791A49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akwenu LJW.08.Ie – podakwen o funkcji </w:t>
            </w:r>
            <w:proofErr w:type="spellStart"/>
            <w:r w:rsidRPr="00E62228">
              <w:rPr>
                <w:sz w:val="18"/>
                <w:szCs w:val="18"/>
              </w:rPr>
              <w:t>Ik</w:t>
            </w:r>
            <w:proofErr w:type="spellEnd"/>
            <w:r w:rsidRPr="00E62228">
              <w:rPr>
                <w:sz w:val="18"/>
                <w:szCs w:val="18"/>
              </w:rPr>
              <w:t xml:space="preserve">, zgodnie z </w:t>
            </w:r>
            <w:proofErr w:type="gramStart"/>
            <w:r w:rsidRPr="00E62228">
              <w:rPr>
                <w:sz w:val="18"/>
                <w:szCs w:val="18"/>
              </w:rPr>
              <w:t>pismem  z</w:t>
            </w:r>
            <w:proofErr w:type="gramEnd"/>
            <w:r w:rsidRPr="00E62228">
              <w:rPr>
                <w:sz w:val="18"/>
                <w:szCs w:val="18"/>
              </w:rPr>
              <w:t xml:space="preserve"> dnia 12 października 2021 r. znak EJ1/2021/1151</w:t>
            </w:r>
          </w:p>
        </w:tc>
        <w:tc>
          <w:tcPr>
            <w:tcW w:w="1757" w:type="dxa"/>
            <w:vAlign w:val="center"/>
          </w:tcPr>
          <w:p w:rsidR="00130ACD" w:rsidRPr="00E62228" w:rsidRDefault="00130ACD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91A49" w:rsidRPr="00E62228" w:rsidRDefault="00130ACD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dla akwenu LJW.08.Ie, poprzez wyznaczenie podakwenu 08.01.Ik o funkcji </w:t>
            </w:r>
            <w:proofErr w:type="spellStart"/>
            <w:r w:rsidRPr="00E62228">
              <w:rPr>
                <w:sz w:val="18"/>
                <w:szCs w:val="18"/>
              </w:rPr>
              <w:t>Ik</w:t>
            </w:r>
            <w:proofErr w:type="spellEnd"/>
            <w:r w:rsidRPr="00E62228">
              <w:rPr>
                <w:sz w:val="18"/>
                <w:szCs w:val="18"/>
              </w:rPr>
              <w:t xml:space="preserve">, zgodnie z </w:t>
            </w:r>
            <w:proofErr w:type="gramStart"/>
            <w:r w:rsidRPr="00E62228">
              <w:rPr>
                <w:sz w:val="18"/>
                <w:szCs w:val="18"/>
              </w:rPr>
              <w:t>pismem  z</w:t>
            </w:r>
            <w:proofErr w:type="gramEnd"/>
            <w:r w:rsidRPr="00E62228">
              <w:rPr>
                <w:sz w:val="18"/>
                <w:szCs w:val="18"/>
              </w:rPr>
              <w:t xml:space="preserve"> dnia 12 października 2021 r. znak EJ1/2021/1151</w:t>
            </w:r>
          </w:p>
        </w:tc>
        <w:tc>
          <w:tcPr>
            <w:tcW w:w="1928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Zgodnie z wnioskiem firmy PG EJ1 Sp. z o.</w:t>
            </w:r>
            <w:proofErr w:type="gramStart"/>
            <w:r w:rsidRPr="00E62228">
              <w:rPr>
                <w:sz w:val="16"/>
                <w:szCs w:val="16"/>
              </w:rPr>
              <w:t>o</w:t>
            </w:r>
            <w:proofErr w:type="gramEnd"/>
            <w:r w:rsidRPr="00E62228">
              <w:rPr>
                <w:sz w:val="16"/>
                <w:szCs w:val="16"/>
              </w:rPr>
              <w:t>. (</w:t>
            </w:r>
            <w:proofErr w:type="gramStart"/>
            <w:r w:rsidRPr="00E62228">
              <w:rPr>
                <w:sz w:val="16"/>
                <w:szCs w:val="16"/>
              </w:rPr>
              <w:t>pismo</w:t>
            </w:r>
            <w:proofErr w:type="gramEnd"/>
            <w:r w:rsidRPr="00E62228">
              <w:rPr>
                <w:sz w:val="16"/>
                <w:szCs w:val="16"/>
              </w:rPr>
              <w:t xml:space="preserve"> znak EJ1/2021/1072 z dnia 27.09.2021</w:t>
            </w:r>
            <w:proofErr w:type="gramStart"/>
            <w:r w:rsidRPr="00E62228">
              <w:rPr>
                <w:sz w:val="16"/>
                <w:szCs w:val="16"/>
              </w:rPr>
              <w:t>r</w:t>
            </w:r>
            <w:proofErr w:type="gramEnd"/>
            <w:r w:rsidRPr="00E62228">
              <w:rPr>
                <w:sz w:val="16"/>
                <w:szCs w:val="16"/>
              </w:rPr>
              <w:t xml:space="preserve">.), w zakresie informacji o projektowanym klapowisku uzupełniono </w:t>
            </w:r>
          </w:p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1) tekst Charakterystyka uwarunkowań </w:t>
            </w:r>
          </w:p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Rozdział 9.3. Miejsca składowania urobku, klapowiska;</w:t>
            </w:r>
          </w:p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2) mapa Charakterystyka uwarunkowań – projektowane klapowisko.</w:t>
            </w:r>
          </w:p>
        </w:tc>
      </w:tr>
      <w:tr w:rsidR="00791A4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91A49" w:rsidRPr="00E62228" w:rsidRDefault="00791A49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13.1.</w:t>
            </w:r>
          </w:p>
        </w:tc>
        <w:tc>
          <w:tcPr>
            <w:tcW w:w="1020" w:type="dxa"/>
            <w:vAlign w:val="center"/>
          </w:tcPr>
          <w:p w:rsidR="00791A49" w:rsidRPr="00E62228" w:rsidRDefault="00791A49" w:rsidP="00A328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8100.9.17.13.2021</w:t>
            </w:r>
          </w:p>
          <w:p w:rsidR="00791A49" w:rsidRPr="00E62228" w:rsidRDefault="00791A49" w:rsidP="00A328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Marszałek Województwa Pomorskiego, ul. Okopowa 21/27 80-810 Gdańsk,</w:t>
            </w:r>
          </w:p>
          <w:p w:rsidR="005E7088" w:rsidRPr="00E62228" w:rsidRDefault="005E7088" w:rsidP="00A328B2">
            <w:pPr>
              <w:jc w:val="left"/>
              <w:rPr>
                <w:sz w:val="18"/>
                <w:szCs w:val="18"/>
              </w:rPr>
            </w:pPr>
          </w:p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Str. 82- 83 Podrozdział 1.5.2. Poprawa bezpieczeństwa ruchu żeglarskiego na odcinku od Łeby do Władysławowa zapis: „Koncepcja rozwoju infrastruktury żeglarskiej w województwie pomorskim …”. Podpozycja zmiany zapisu: </w:t>
            </w:r>
          </w:p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„Kluczowym wyzwaniem w zakresie rozwoju infrastruktury żeglarskiej w województwie pomorskim jest stworzenie sieci portów i przystani zapewniających bezpieczny postój jachtów jak i dostęp do niezbędnych usług. W tym celu Pomorskie Biuro Planowania Przestrzennego opracowało dokument pt. „Diagnoza stanu i koncepcja rozwoju turystyki wodnej w województwie pomorskim 2030". Dokument ten stanowi studium dotyczące m. in. stanu istniejącej infrastruktury żeglarskiej, uwarunkowań związanych z zagospodarowaniem poszczególnych rzek, kanał i akwenów, kierunków dalszego rozwoju turystki wodnej oraz zbioru potencjalnych inwestycji w tym zakresie. Przedstawione w nim zamierzenia zostaną zweryfikowane pod względem możliwości ich wdrożenia na etapie wykonania analizy wykonalności. Koncepcja zawiera między innymi postulowane inwestycje w postaci: budowy przystani jachtowej u ujścia rzeki Piaśnica (Dębki) oraz u ujścia rzeki Czarna Wda (Ostrowo)."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Tekst Charakterystyki uwarunkowań</w:t>
            </w:r>
          </w:p>
        </w:tc>
        <w:tc>
          <w:tcPr>
            <w:tcW w:w="1134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91A49" w:rsidRPr="00E62228" w:rsidRDefault="00791A4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791A49" w:rsidRPr="00E62228" w:rsidRDefault="00791A4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Uzupełniono tekst „Charakterystyka uwarunkowań” rozdział 1.5.2. Poprawa bezpieczeństwa ruchu żeglarskiego na odcinku od Łeby do Władysławowa</w:t>
            </w:r>
          </w:p>
        </w:tc>
        <w:tc>
          <w:tcPr>
            <w:tcW w:w="1531" w:type="dxa"/>
            <w:vAlign w:val="center"/>
          </w:tcPr>
          <w:p w:rsidR="00791A49" w:rsidRPr="00E62228" w:rsidRDefault="00791A4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91A49" w:rsidRPr="00E62228" w:rsidRDefault="00791A4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Uzupełniono tekst „Charakterystyka uwarunkowań” rozdział 1.5.2. Poprawa bezpieczeństwa ruchu żeglarskiego na odcinku od Łeby do Władysławowa</w:t>
            </w:r>
          </w:p>
        </w:tc>
        <w:tc>
          <w:tcPr>
            <w:tcW w:w="1757" w:type="dxa"/>
            <w:vAlign w:val="center"/>
          </w:tcPr>
          <w:p w:rsidR="00130ACD" w:rsidRPr="00E62228" w:rsidRDefault="00130ACD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791A49" w:rsidRPr="00E62228" w:rsidRDefault="00130ACD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Uzupełniono tekst „Charakterystyka uwarunkowań” rozdział 1.5.2. Poprawa bezpieczeństwa ruchu żeglarskiego na odcinku od Łeby do Władysławowa</w:t>
            </w:r>
          </w:p>
        </w:tc>
        <w:tc>
          <w:tcPr>
            <w:tcW w:w="1928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13.2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8100.9.17.13.2021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Marszałek Województwa Pomorskiego, ul. Okopowa 21/27 80-810 Gdańsk,</w:t>
            </w:r>
          </w:p>
          <w:p w:rsidR="005E7088" w:rsidRPr="00E62228" w:rsidRDefault="005E7088" w:rsidP="00B84B4B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Str. 89 Podrozdział 2.6.2. Szlaki kajakowe - W województwie pomorskim realizowany jest przedsięwzięcie (nie projekt) „Pomorskie Szlaki Kajakowe na jak błędnie nazwano „Kajakiem przez Pomorze".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Tekst Charakterystyki uwarunkowań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Poprawiono tekst Charakterystyka uwarunkowań” rozdział 2.6.2. Szlaki kajakowe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Poprawiono tekst Charakterystyka uwarunkowań” rozdział 2.6.2. Szlaki kajakowe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Poprawiono tekst Charakterystyka uwarunkowań” rozdział 2.6.2. Szlaki kajakowe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AE0912">
            <w:pPr>
              <w:jc w:val="left"/>
              <w:rPr>
                <w:sz w:val="16"/>
                <w:szCs w:val="16"/>
              </w:rPr>
            </w:pP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13.3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8100.9.17.13.2021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Marszałek Województwa Pomorskiego, ul. Okopowa 21/27 80-810 Gdańsk,</w:t>
            </w:r>
          </w:p>
          <w:p w:rsidR="005E7088" w:rsidRPr="00E62228" w:rsidRDefault="005E7088" w:rsidP="00B84B4B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Str. 90 opis szlaku Czarnej Wdy - należy zaktualizować informację dot. istniejącej infrastruktury kajakowej szlaku zrealizowanej w 2020 r. tj. przystań w Jastrzębiej Górze i Ostrowie.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Tekst Charakterystyki uwarunkowań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rozdziale 2.6.2. </w:t>
            </w:r>
            <w:proofErr w:type="gramStart"/>
            <w:r w:rsidRPr="00E62228">
              <w:rPr>
                <w:sz w:val="18"/>
                <w:szCs w:val="18"/>
              </w:rPr>
              <w:t>uzupełniono</w:t>
            </w:r>
            <w:proofErr w:type="gramEnd"/>
            <w:r w:rsidRPr="00E62228">
              <w:rPr>
                <w:sz w:val="18"/>
                <w:szCs w:val="18"/>
              </w:rPr>
              <w:t xml:space="preserve"> opis szlaku kajakowego Czarnej Wody.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rozdziale 2.6.2. </w:t>
            </w:r>
            <w:proofErr w:type="gramStart"/>
            <w:r w:rsidRPr="00E62228">
              <w:rPr>
                <w:sz w:val="18"/>
                <w:szCs w:val="18"/>
              </w:rPr>
              <w:t>uzupełniono</w:t>
            </w:r>
            <w:proofErr w:type="gramEnd"/>
            <w:r w:rsidRPr="00E62228">
              <w:rPr>
                <w:sz w:val="18"/>
                <w:szCs w:val="18"/>
              </w:rPr>
              <w:t xml:space="preserve"> opis szlaku kajakowego Czarnej Wody.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rozdziale 2.6.2. </w:t>
            </w:r>
            <w:proofErr w:type="gramStart"/>
            <w:r w:rsidRPr="00E62228">
              <w:rPr>
                <w:sz w:val="18"/>
                <w:szCs w:val="18"/>
              </w:rPr>
              <w:t>uzupełniono</w:t>
            </w:r>
            <w:proofErr w:type="gramEnd"/>
            <w:r w:rsidRPr="00E62228">
              <w:rPr>
                <w:sz w:val="18"/>
                <w:szCs w:val="18"/>
              </w:rPr>
              <w:t xml:space="preserve"> opis szlaku kajakowego Czarnej Wody.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AE0912">
            <w:pPr>
              <w:jc w:val="left"/>
              <w:rPr>
                <w:sz w:val="16"/>
                <w:szCs w:val="16"/>
              </w:rPr>
            </w:pPr>
          </w:p>
        </w:tc>
      </w:tr>
      <w:tr w:rsidR="00B84B4B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B84B4B" w:rsidRPr="00E62228" w:rsidRDefault="00B84B4B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13.4</w:t>
            </w:r>
          </w:p>
        </w:tc>
        <w:tc>
          <w:tcPr>
            <w:tcW w:w="1020" w:type="dxa"/>
            <w:vAlign w:val="center"/>
          </w:tcPr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8100.9.17.13.2021</w:t>
            </w:r>
          </w:p>
          <w:p w:rsidR="00B84B4B" w:rsidRPr="00E62228" w:rsidRDefault="00B84B4B" w:rsidP="00B84B4B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Marszałek Województwa Pomorskiego, ul. Okopowa 21/27 80-810 Gdańsk,</w:t>
            </w:r>
          </w:p>
          <w:p w:rsidR="005E7088" w:rsidRPr="00E62228" w:rsidRDefault="005E7088" w:rsidP="00B84B4B">
            <w:pPr>
              <w:jc w:val="left"/>
              <w:rPr>
                <w:sz w:val="18"/>
                <w:szCs w:val="18"/>
              </w:rPr>
            </w:pPr>
          </w:p>
          <w:p w:rsidR="00B84B4B" w:rsidRPr="00E62228" w:rsidRDefault="00B84B4B" w:rsidP="00B84B4B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Str. 91 tyłów rysunku dot. Ryc. 26. „Kajakiem przez Pomorze" Lokalizacja projektowanych przystani kajakowych w Ostrowie i Jastrzębiej Górze. Powinno być: „Szlak kajakowy rzeki Czarnej Wdy". Lokalizacja istniejących przystani kajakowych w Ostrowie i Jastrzębiej Górze.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84B4B" w:rsidRPr="00E62228" w:rsidRDefault="00B84B4B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Tekst Charakterystyki uwarunkowań</w:t>
            </w:r>
          </w:p>
        </w:tc>
        <w:tc>
          <w:tcPr>
            <w:tcW w:w="1134" w:type="dxa"/>
            <w:vAlign w:val="center"/>
          </w:tcPr>
          <w:p w:rsidR="00B84B4B" w:rsidRPr="00E62228" w:rsidRDefault="00B84B4B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B84B4B" w:rsidRPr="00E62228" w:rsidRDefault="00B84B4B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Uwzględniono.</w:t>
            </w:r>
          </w:p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Skorygowano tytuł ryciny 26 w rozdziale 2.6.2 </w:t>
            </w:r>
          </w:p>
        </w:tc>
        <w:tc>
          <w:tcPr>
            <w:tcW w:w="1531" w:type="dxa"/>
            <w:vAlign w:val="center"/>
          </w:tcPr>
          <w:p w:rsidR="00B84B4B" w:rsidRPr="00E62228" w:rsidRDefault="00B84B4B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Skorygowano tytuł ryciny 26 w rozdziale 2.6.2</w:t>
            </w:r>
          </w:p>
        </w:tc>
        <w:tc>
          <w:tcPr>
            <w:tcW w:w="1757" w:type="dxa"/>
            <w:vAlign w:val="center"/>
          </w:tcPr>
          <w:p w:rsidR="00B84B4B" w:rsidRPr="00E62228" w:rsidRDefault="00B84B4B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</w:t>
            </w:r>
          </w:p>
          <w:p w:rsidR="00B84B4B" w:rsidRPr="00E62228" w:rsidRDefault="00B84B4B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Skorygowano tytuł ryciny 26 w rozdziale 2.6.2</w:t>
            </w:r>
          </w:p>
        </w:tc>
        <w:tc>
          <w:tcPr>
            <w:tcW w:w="1928" w:type="dxa"/>
            <w:vAlign w:val="center"/>
          </w:tcPr>
          <w:p w:rsidR="00B84B4B" w:rsidRPr="00E62228" w:rsidRDefault="00B84B4B" w:rsidP="00AE0912">
            <w:pPr>
              <w:jc w:val="left"/>
              <w:rPr>
                <w:sz w:val="16"/>
                <w:szCs w:val="16"/>
              </w:rPr>
            </w:pPr>
          </w:p>
        </w:tc>
      </w:tr>
      <w:tr w:rsidR="00AE0912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E0912" w:rsidRPr="00E62228" w:rsidRDefault="00AE0912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13.5</w:t>
            </w:r>
          </w:p>
        </w:tc>
        <w:tc>
          <w:tcPr>
            <w:tcW w:w="1020" w:type="dxa"/>
            <w:vAlign w:val="center"/>
          </w:tcPr>
          <w:p w:rsidR="00AE0912" w:rsidRPr="00E62228" w:rsidRDefault="00AE0912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8100.9.17.13.2021</w:t>
            </w:r>
          </w:p>
          <w:p w:rsidR="00AE0912" w:rsidRPr="00E62228" w:rsidRDefault="00AE0912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Marszałek Województwa Pomorskiego, ul. Okopowa 21/27 80-810 Gdańsk,</w:t>
            </w:r>
          </w:p>
          <w:p w:rsidR="005E7088" w:rsidRPr="00E62228" w:rsidRDefault="005E7088" w:rsidP="00AE0912">
            <w:pPr>
              <w:jc w:val="left"/>
              <w:rPr>
                <w:sz w:val="18"/>
                <w:szCs w:val="18"/>
              </w:rPr>
            </w:pP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Str. 32 Uwzględnienie w karcie akwenu LJW.13.C funkcji dopuszczalnej S - turystyka, sport i rekreacja i Sm - marina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LJW.10.C</w:t>
            </w:r>
          </w:p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LJW.11.C, LJW.11.Ie</w:t>
            </w:r>
          </w:p>
        </w:tc>
        <w:tc>
          <w:tcPr>
            <w:tcW w:w="1134" w:type="dxa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AE0912" w:rsidRPr="00E62228" w:rsidRDefault="00AE091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akwenie LJW.10.C oraz LJW.11.C, LJW.11.Ie wprowadzono funkcję dopuszczalną turystyka, sport i rekreacja (S)</w:t>
            </w:r>
          </w:p>
        </w:tc>
        <w:tc>
          <w:tcPr>
            <w:tcW w:w="1757" w:type="dxa"/>
            <w:vAlign w:val="center"/>
          </w:tcPr>
          <w:p w:rsidR="00AE0912" w:rsidRPr="00E62228" w:rsidRDefault="00AE091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akwenie LJW.11.Ie (wariant B lokalizacji EJ) wyznaczono podakwen 11.05.Ie, w którym dopuszcza się sytuowanie pomostów oraz uprawianie turystyki, sportu i rekreacji na zasadach określonych w przepisach odrębnych.</w:t>
            </w: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W podakwenie 15.02.Tk (Karwia) dopuszczono </w:t>
            </w:r>
            <w:proofErr w:type="gramStart"/>
            <w:r w:rsidRPr="00E62228">
              <w:rPr>
                <w:sz w:val="18"/>
                <w:szCs w:val="18"/>
              </w:rPr>
              <w:t>wyłącznie  funkcję</w:t>
            </w:r>
            <w:proofErr w:type="gramEnd"/>
            <w:r w:rsidRPr="00E62228">
              <w:rPr>
                <w:sz w:val="18"/>
                <w:szCs w:val="18"/>
              </w:rPr>
              <w:t xml:space="preserve"> transportu lokalnego na potrzeby istniejącej morskiej przystani rybackiej</w:t>
            </w:r>
          </w:p>
        </w:tc>
        <w:tc>
          <w:tcPr>
            <w:tcW w:w="1928" w:type="dxa"/>
          </w:tcPr>
          <w:p w:rsidR="00AE0912" w:rsidRPr="00E62228" w:rsidRDefault="00AE0912" w:rsidP="00AE0912">
            <w:pPr>
              <w:rPr>
                <w:sz w:val="16"/>
                <w:szCs w:val="16"/>
              </w:rPr>
            </w:pPr>
          </w:p>
        </w:tc>
      </w:tr>
      <w:tr w:rsidR="00AE0912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E0912" w:rsidRPr="00E62228" w:rsidRDefault="00AE0912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13.6</w:t>
            </w:r>
          </w:p>
        </w:tc>
        <w:tc>
          <w:tcPr>
            <w:tcW w:w="1020" w:type="dxa"/>
            <w:vAlign w:val="center"/>
          </w:tcPr>
          <w:p w:rsidR="00AE0912" w:rsidRPr="00E62228" w:rsidRDefault="00AE0912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8100.9.17.13.2021</w:t>
            </w:r>
          </w:p>
          <w:p w:rsidR="00AE0912" w:rsidRPr="00E62228" w:rsidRDefault="00AE0912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Marszałek Województwa Pomorskiego, ul. Okopowa 21/27 80-810 Gdańsk,</w:t>
            </w:r>
          </w:p>
          <w:p w:rsidR="005E7088" w:rsidRPr="00E62228" w:rsidRDefault="005E7088" w:rsidP="00AE0912">
            <w:pPr>
              <w:jc w:val="left"/>
              <w:rPr>
                <w:sz w:val="18"/>
                <w:szCs w:val="18"/>
              </w:rPr>
            </w:pP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Str. 29 Uwzględnienie w karcie akwenu LJW.12.I funkcji dopuszczalnej S- turystyka, sport i rekreacja i Sm - marina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LJW.09.I</w:t>
            </w:r>
          </w:p>
        </w:tc>
        <w:tc>
          <w:tcPr>
            <w:tcW w:w="1134" w:type="dxa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AE0912" w:rsidRPr="00E62228" w:rsidRDefault="00AE091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akwenie LJW.09.I wprowadzono funkcję dopuszczalną turystyka, sport i rekreacja (S)</w:t>
            </w:r>
          </w:p>
        </w:tc>
        <w:tc>
          <w:tcPr>
            <w:tcW w:w="1757" w:type="dxa"/>
            <w:vAlign w:val="center"/>
          </w:tcPr>
          <w:p w:rsidR="00AE0912" w:rsidRPr="00E62228" w:rsidRDefault="00AE091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akwenie LJW.09.I wprowadzono funkcję dopuszczalną turystyka, sport i rekreacja (S), nie uwzględniono funkcji Sm- marina</w:t>
            </w:r>
          </w:p>
        </w:tc>
        <w:tc>
          <w:tcPr>
            <w:tcW w:w="1928" w:type="dxa"/>
          </w:tcPr>
          <w:p w:rsidR="00AE0912" w:rsidRPr="00E62228" w:rsidRDefault="00AE0912" w:rsidP="00AE0912">
            <w:pPr>
              <w:rPr>
                <w:sz w:val="16"/>
                <w:szCs w:val="16"/>
              </w:rPr>
            </w:pPr>
          </w:p>
        </w:tc>
      </w:tr>
      <w:tr w:rsidR="00AE0912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E0912" w:rsidRPr="00E62228" w:rsidRDefault="00AE0912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13.7</w:t>
            </w:r>
          </w:p>
        </w:tc>
        <w:tc>
          <w:tcPr>
            <w:tcW w:w="1020" w:type="dxa"/>
            <w:vAlign w:val="center"/>
          </w:tcPr>
          <w:p w:rsidR="00AE0912" w:rsidRPr="00E62228" w:rsidRDefault="00AE0912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8100.9.17.13.2021</w:t>
            </w:r>
          </w:p>
          <w:p w:rsidR="00AE0912" w:rsidRPr="00E62228" w:rsidRDefault="00AE0912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Marszałek Województwa Pomorskiego, ul. Okopowa 21/27 80-810 Gdańsk,</w:t>
            </w:r>
          </w:p>
          <w:p w:rsidR="005E7088" w:rsidRPr="00E62228" w:rsidRDefault="005E7088" w:rsidP="00AE0912">
            <w:pPr>
              <w:jc w:val="left"/>
              <w:rPr>
                <w:sz w:val="18"/>
                <w:szCs w:val="18"/>
              </w:rPr>
            </w:pP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Str. 40 Uwzględnienie w karcie akwenu LJW.17.I funkcji dopuszczalnej S- turystyka, sport i rekreacja i Sm - marina.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LJW.13.I</w:t>
            </w:r>
          </w:p>
        </w:tc>
        <w:tc>
          <w:tcPr>
            <w:tcW w:w="1134" w:type="dxa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AE0912" w:rsidRPr="00E62228" w:rsidRDefault="00AE091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akwenie LJW.13.I wprowadzono funkcję dopuszczalną turystyka, sport i rekreacja (S)</w:t>
            </w:r>
          </w:p>
        </w:tc>
        <w:tc>
          <w:tcPr>
            <w:tcW w:w="1757" w:type="dxa"/>
            <w:vAlign w:val="center"/>
          </w:tcPr>
          <w:p w:rsidR="00AE0912" w:rsidRPr="00E62228" w:rsidRDefault="00AE091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akwenie LJW.13.I wprowadzono funkcję dopuszczalną turystyka, sport i rekreacja (S), nie uwzględniono funkcji Sm- marina</w:t>
            </w:r>
          </w:p>
        </w:tc>
        <w:tc>
          <w:tcPr>
            <w:tcW w:w="1928" w:type="dxa"/>
          </w:tcPr>
          <w:p w:rsidR="00AE0912" w:rsidRPr="00E62228" w:rsidRDefault="00AE0912" w:rsidP="00AE0912">
            <w:pPr>
              <w:rPr>
                <w:sz w:val="16"/>
                <w:szCs w:val="16"/>
              </w:rPr>
            </w:pPr>
          </w:p>
        </w:tc>
      </w:tr>
      <w:tr w:rsidR="00AE0912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E0912" w:rsidRPr="00E62228" w:rsidRDefault="00AE0912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13.8</w:t>
            </w:r>
          </w:p>
        </w:tc>
        <w:tc>
          <w:tcPr>
            <w:tcW w:w="1020" w:type="dxa"/>
            <w:vAlign w:val="center"/>
          </w:tcPr>
          <w:p w:rsidR="00AE0912" w:rsidRPr="00E62228" w:rsidRDefault="00AE0912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8100.9.17.13.2021</w:t>
            </w:r>
          </w:p>
          <w:p w:rsidR="00AE0912" w:rsidRPr="00E62228" w:rsidRDefault="00AE0912" w:rsidP="00AE091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Marszałek Województwa Pomorskiego, ul. Okopowa 21/27 80-810 Gdańsk,</w:t>
            </w:r>
          </w:p>
          <w:p w:rsidR="005E7088" w:rsidRPr="00E62228" w:rsidRDefault="005E7088" w:rsidP="00AE0912">
            <w:pPr>
              <w:jc w:val="left"/>
              <w:rPr>
                <w:sz w:val="18"/>
                <w:szCs w:val="18"/>
              </w:rPr>
            </w:pP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12.10.2021 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Str. 43 Uwzględnienie w karcie akwenu LJW.19.C funkcji dopuszczalnej S- turystyka, sport i rekreacja i Sm - marina.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LJW.15.C</w:t>
            </w:r>
          </w:p>
          <w:p w:rsidR="00AE0912" w:rsidRPr="00E62228" w:rsidRDefault="00AE0912" w:rsidP="00AE091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LJW.16.C</w:t>
            </w:r>
          </w:p>
        </w:tc>
        <w:tc>
          <w:tcPr>
            <w:tcW w:w="1134" w:type="dxa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AE0912" w:rsidRPr="00E62228" w:rsidRDefault="00AE091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akwenach LJW.15.C i LJW.16.C wprowadzono funkcję dopuszczalną turystyka, sport i rekreacja (S)</w:t>
            </w:r>
          </w:p>
        </w:tc>
        <w:tc>
          <w:tcPr>
            <w:tcW w:w="1757" w:type="dxa"/>
            <w:vAlign w:val="center"/>
          </w:tcPr>
          <w:p w:rsidR="00AE0912" w:rsidRPr="00E62228" w:rsidRDefault="00AE0912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AE0912" w:rsidRPr="00E62228" w:rsidRDefault="00AE0912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W akwenach LJW.15.C i LJW.16.C wprowadzono funkcję dopuszczalną turystyka, sport i rekreacja (S), nie uwzględniono funkcji Sm- marina</w:t>
            </w:r>
          </w:p>
        </w:tc>
        <w:tc>
          <w:tcPr>
            <w:tcW w:w="1928" w:type="dxa"/>
          </w:tcPr>
          <w:p w:rsidR="00AE0912" w:rsidRPr="00E62228" w:rsidRDefault="00AE0912" w:rsidP="00AE0912">
            <w:pPr>
              <w:rPr>
                <w:sz w:val="16"/>
                <w:szCs w:val="16"/>
              </w:rPr>
            </w:pPr>
          </w:p>
        </w:tc>
      </w:tr>
      <w:tr w:rsidR="00791A4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91A49" w:rsidRPr="00E62228" w:rsidRDefault="00791A49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14.</w:t>
            </w:r>
          </w:p>
        </w:tc>
        <w:tc>
          <w:tcPr>
            <w:tcW w:w="1020" w:type="dxa"/>
            <w:vAlign w:val="center"/>
          </w:tcPr>
          <w:p w:rsidR="00791A49" w:rsidRPr="00E62228" w:rsidRDefault="00791A49" w:rsidP="00A328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8100.9.17.14.2021</w:t>
            </w:r>
          </w:p>
          <w:p w:rsidR="00791A49" w:rsidRPr="00E62228" w:rsidRDefault="00791A49" w:rsidP="00A328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13.10.2021 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Rejonowy Zarząd Infrastruktury w Gdyni, 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Rejonowy Zarząd Infrastruktury w Gdyni w zakresie swojej odpowiedzialności wynikającej z podziału kompetencyjnego jednostek organizacyjnych MON, opiniuje ww. projekt planu bez uwag.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91A49" w:rsidRPr="00E62228" w:rsidRDefault="00791A4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informacyjnym.</w:t>
            </w:r>
          </w:p>
        </w:tc>
        <w:tc>
          <w:tcPr>
            <w:tcW w:w="1531" w:type="dxa"/>
            <w:vAlign w:val="center"/>
          </w:tcPr>
          <w:p w:rsidR="00791A49" w:rsidRPr="00E62228" w:rsidRDefault="00791A4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757" w:type="dxa"/>
            <w:vAlign w:val="center"/>
          </w:tcPr>
          <w:p w:rsidR="00791A49" w:rsidRPr="00E62228" w:rsidRDefault="00AE3193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928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</w:p>
        </w:tc>
      </w:tr>
      <w:tr w:rsidR="00791A49" w:rsidRPr="00E62228" w:rsidTr="00270356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91A49" w:rsidRPr="00E62228" w:rsidRDefault="00791A49" w:rsidP="00A328B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15</w:t>
            </w:r>
          </w:p>
        </w:tc>
        <w:tc>
          <w:tcPr>
            <w:tcW w:w="1020" w:type="dxa"/>
            <w:vAlign w:val="center"/>
          </w:tcPr>
          <w:p w:rsidR="00791A49" w:rsidRPr="00E62228" w:rsidRDefault="00791A49" w:rsidP="00A328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8100.9.17.15.2021</w:t>
            </w:r>
          </w:p>
          <w:p w:rsidR="00791A49" w:rsidRPr="00E62228" w:rsidRDefault="00791A49" w:rsidP="00A328B2">
            <w:pPr>
              <w:jc w:val="center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18.10.2021 </w:t>
            </w:r>
            <w:proofErr w:type="gramStart"/>
            <w:r w:rsidRPr="00E62228">
              <w:rPr>
                <w:sz w:val="18"/>
                <w:szCs w:val="18"/>
              </w:rPr>
              <w:t>r</w:t>
            </w:r>
            <w:proofErr w:type="gramEnd"/>
            <w:r w:rsidRPr="00E62228">
              <w:rPr>
                <w:sz w:val="18"/>
                <w:szCs w:val="18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proofErr w:type="spellStart"/>
            <w:r w:rsidRPr="00E62228">
              <w:rPr>
                <w:sz w:val="18"/>
                <w:szCs w:val="18"/>
              </w:rPr>
              <w:t>Orsted</w:t>
            </w:r>
            <w:proofErr w:type="spellEnd"/>
            <w:r w:rsidRPr="00E62228">
              <w:rPr>
                <w:sz w:val="18"/>
                <w:szCs w:val="18"/>
              </w:rPr>
              <w:t xml:space="preserve"> Polska OF Services sp. z o.</w:t>
            </w:r>
            <w:proofErr w:type="gramStart"/>
            <w:r w:rsidRPr="00E62228">
              <w:rPr>
                <w:sz w:val="18"/>
                <w:szCs w:val="18"/>
              </w:rPr>
              <w:t>o</w:t>
            </w:r>
            <w:proofErr w:type="gramEnd"/>
            <w:r w:rsidRPr="00E62228">
              <w:rPr>
                <w:sz w:val="18"/>
                <w:szCs w:val="18"/>
              </w:rPr>
              <w:t xml:space="preserve">. </w:t>
            </w:r>
            <w:proofErr w:type="gramStart"/>
            <w:r w:rsidRPr="00E62228">
              <w:rPr>
                <w:sz w:val="18"/>
                <w:szCs w:val="18"/>
              </w:rPr>
              <w:t>ul</w:t>
            </w:r>
            <w:proofErr w:type="gramEnd"/>
            <w:r w:rsidRPr="00E62228">
              <w:rPr>
                <w:sz w:val="18"/>
                <w:szCs w:val="18"/>
              </w:rPr>
              <w:t xml:space="preserve">. Chmielna 73, </w:t>
            </w:r>
            <w:r w:rsidRPr="00E62228">
              <w:rPr>
                <w:sz w:val="18"/>
                <w:szCs w:val="18"/>
              </w:rPr>
              <w:br/>
              <w:t xml:space="preserve">00-801 Warszawa 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Ustalenia dla wielu akwenów zostały dokonane w sposób niezapewniających prawidłowego </w:t>
            </w:r>
            <w:proofErr w:type="gramStart"/>
            <w:r w:rsidRPr="00E62228">
              <w:rPr>
                <w:sz w:val="18"/>
                <w:szCs w:val="18"/>
              </w:rPr>
              <w:t>funkcjonowania  morskich</w:t>
            </w:r>
            <w:proofErr w:type="gramEnd"/>
            <w:r w:rsidRPr="00E62228">
              <w:rPr>
                <w:sz w:val="18"/>
                <w:szCs w:val="18"/>
              </w:rPr>
              <w:t xml:space="preserve"> farm wiatrowych. W ocenie Spółki, analizując złożone wnioski o ułożenie infrastruktury przesyłu energii elektrycznej (dostępne na GEOPORTALU SIPAM) w akwenie LJW.17.I brak jest powierzchni dostępnej dla nowych inwestycji w zakresie infrastruktury technicznej. Spółka wnioskuje o: </w:t>
            </w:r>
          </w:p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1) zmianę wielkości akwenu LJW.17.I poprzez jego rozszerzenie, w sposób umożliwiający posadowienie w jego korytarzu nowej inwestycji w zakresie infrastruktury technicznej – kabli eksportowych wychodzących w morskich farm wiatrowych; </w:t>
            </w:r>
          </w:p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Lub</w:t>
            </w:r>
          </w:p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 xml:space="preserve">2) wyraźne wskazanie w akwenach LJW.18.P i LJW.19.C funkcji dopuszczalnej w postaci funkcji I – infrastruktura techniczna, określonej w § 2 pkt 7 Załącznika nr 7. 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Zmieniono oznaczenie akwenu na:</w:t>
            </w:r>
          </w:p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LJW.13.I</w:t>
            </w:r>
          </w:p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LJW.14.P</w:t>
            </w:r>
          </w:p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>LJW.15.C</w:t>
            </w:r>
          </w:p>
        </w:tc>
        <w:tc>
          <w:tcPr>
            <w:tcW w:w="1134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Niewymagany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791A49" w:rsidRPr="00E62228" w:rsidRDefault="00791A49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 xml:space="preserve">Wniosek zostanie rozpatrzony </w:t>
            </w:r>
            <w:r w:rsidRPr="00E62228">
              <w:rPr>
                <w:sz w:val="18"/>
                <w:szCs w:val="18"/>
              </w:rPr>
              <w:t>na etapie v.1.</w:t>
            </w:r>
          </w:p>
        </w:tc>
        <w:tc>
          <w:tcPr>
            <w:tcW w:w="1531" w:type="dxa"/>
            <w:vAlign w:val="center"/>
          </w:tcPr>
          <w:p w:rsidR="00791A49" w:rsidRPr="00E62228" w:rsidRDefault="00791A49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791A49" w:rsidRPr="00E62228" w:rsidRDefault="00791A49" w:rsidP="00AE0912">
            <w:pPr>
              <w:jc w:val="left"/>
              <w:rPr>
                <w:sz w:val="18"/>
                <w:szCs w:val="18"/>
              </w:rPr>
            </w:pPr>
            <w:proofErr w:type="gramStart"/>
            <w:r w:rsidRPr="00E62228">
              <w:rPr>
                <w:sz w:val="18"/>
                <w:szCs w:val="18"/>
              </w:rPr>
              <w:t>wniosek</w:t>
            </w:r>
            <w:proofErr w:type="gramEnd"/>
            <w:r w:rsidRPr="00E62228">
              <w:rPr>
                <w:sz w:val="18"/>
                <w:szCs w:val="18"/>
              </w:rPr>
              <w:t xml:space="preserve"> uwzględniony – powiększono akwen LJW.13.I oraz dopuszczono funkcję infrastruktury technicznej w akwenie LJW.16.C</w:t>
            </w:r>
          </w:p>
        </w:tc>
        <w:tc>
          <w:tcPr>
            <w:tcW w:w="1757" w:type="dxa"/>
            <w:vAlign w:val="center"/>
          </w:tcPr>
          <w:p w:rsidR="008653DA" w:rsidRPr="00E62228" w:rsidRDefault="008653DA" w:rsidP="00AE0912">
            <w:pPr>
              <w:jc w:val="left"/>
              <w:rPr>
                <w:b/>
                <w:sz w:val="18"/>
                <w:szCs w:val="18"/>
              </w:rPr>
            </w:pPr>
            <w:r w:rsidRPr="00E62228">
              <w:rPr>
                <w:b/>
                <w:sz w:val="18"/>
                <w:szCs w:val="18"/>
              </w:rPr>
              <w:t>Uwzględniono częściowo</w:t>
            </w:r>
          </w:p>
          <w:p w:rsidR="00791A49" w:rsidRPr="00E62228" w:rsidRDefault="008653DA" w:rsidP="00AE0912">
            <w:pPr>
              <w:jc w:val="left"/>
              <w:rPr>
                <w:sz w:val="18"/>
                <w:szCs w:val="18"/>
              </w:rPr>
            </w:pPr>
            <w:r w:rsidRPr="00E62228">
              <w:rPr>
                <w:sz w:val="18"/>
                <w:szCs w:val="18"/>
              </w:rPr>
              <w:t>Sytuowanie infrastruktury przesyłu energii elektrycznej wskazano w rozstrzygnięciach dla akwenów: LJW.09.</w:t>
            </w:r>
            <w:proofErr w:type="gramStart"/>
            <w:r w:rsidRPr="00E62228">
              <w:rPr>
                <w:sz w:val="18"/>
                <w:szCs w:val="18"/>
              </w:rPr>
              <w:t xml:space="preserve">I , </w:t>
            </w:r>
            <w:proofErr w:type="gramEnd"/>
            <w:r w:rsidRPr="00E62228">
              <w:rPr>
                <w:sz w:val="18"/>
                <w:szCs w:val="18"/>
              </w:rPr>
              <w:t>LJW.13.I oraz podakwenów 11.04.I, 12.02.I.</w:t>
            </w:r>
            <w:r w:rsidR="00AE0912" w:rsidRPr="00E62228">
              <w:rPr>
                <w:sz w:val="18"/>
                <w:szCs w:val="18"/>
              </w:rPr>
              <w:t xml:space="preserve"> W akwenach LJW.14.P oraz LJW.15.C nie przewiduje się, ze względu na brak od strony lądowej możliwości przyłączenia do państwowej sieci przesyłowej. Stacja przyłączeniowa planowana jest w Osiekach Lęborskich</w:t>
            </w:r>
          </w:p>
        </w:tc>
        <w:tc>
          <w:tcPr>
            <w:tcW w:w="1928" w:type="dxa"/>
            <w:vAlign w:val="center"/>
          </w:tcPr>
          <w:p w:rsidR="00791A49" w:rsidRPr="00E62228" w:rsidRDefault="00791A49" w:rsidP="00A328B2">
            <w:pPr>
              <w:jc w:val="left"/>
              <w:rPr>
                <w:sz w:val="16"/>
                <w:szCs w:val="16"/>
              </w:rPr>
            </w:pPr>
            <w:r w:rsidRPr="00E62228">
              <w:rPr>
                <w:sz w:val="16"/>
                <w:szCs w:val="16"/>
              </w:rPr>
              <w:t xml:space="preserve"> </w:t>
            </w:r>
          </w:p>
        </w:tc>
      </w:tr>
    </w:tbl>
    <w:p w:rsidR="007E035C" w:rsidRPr="00E62228" w:rsidRDefault="007E035C" w:rsidP="007E035C">
      <w:pPr>
        <w:rPr>
          <w:rFonts w:cs="Arial"/>
          <w:sz w:val="20"/>
          <w:szCs w:val="20"/>
        </w:rPr>
      </w:pPr>
    </w:p>
    <w:p w:rsidR="00C460FA" w:rsidRPr="00E62228" w:rsidRDefault="00C460FA" w:rsidP="007E035C">
      <w:pPr>
        <w:rPr>
          <w:rFonts w:cs="Arial"/>
          <w:sz w:val="20"/>
          <w:szCs w:val="20"/>
        </w:rPr>
      </w:pPr>
    </w:p>
    <w:p w:rsidR="007E035C" w:rsidRPr="00E62228" w:rsidRDefault="007E035C" w:rsidP="007E035C">
      <w:pPr>
        <w:rPr>
          <w:rFonts w:cs="Arial"/>
          <w:sz w:val="20"/>
          <w:szCs w:val="20"/>
        </w:rPr>
      </w:pPr>
      <w:r w:rsidRPr="00E62228">
        <w:rPr>
          <w:rFonts w:cs="Arial"/>
          <w:sz w:val="20"/>
          <w:szCs w:val="20"/>
        </w:rPr>
        <w:t>Załączniki: zbiór złożonych wniosków.</w:t>
      </w:r>
    </w:p>
    <w:p w:rsidR="000005E8" w:rsidRPr="00E62228" w:rsidRDefault="000005E8" w:rsidP="007E035C">
      <w:pPr>
        <w:rPr>
          <w:rFonts w:cs="Arial"/>
          <w:sz w:val="20"/>
          <w:szCs w:val="20"/>
        </w:rPr>
      </w:pPr>
    </w:p>
    <w:p w:rsidR="000005E8" w:rsidRPr="00E62228" w:rsidRDefault="000005E8" w:rsidP="007E035C">
      <w:pPr>
        <w:rPr>
          <w:rFonts w:cs="Arial"/>
          <w:sz w:val="20"/>
          <w:szCs w:val="20"/>
        </w:rPr>
      </w:pPr>
    </w:p>
    <w:p w:rsidR="007E035C" w:rsidRPr="00E62228" w:rsidRDefault="007E035C" w:rsidP="007E035C">
      <w:pPr>
        <w:jc w:val="right"/>
        <w:rPr>
          <w:rFonts w:cs="Arial"/>
          <w:sz w:val="20"/>
          <w:szCs w:val="20"/>
        </w:rPr>
      </w:pPr>
      <w:r w:rsidRPr="00E62228">
        <w:rPr>
          <w:rFonts w:cs="Arial"/>
          <w:sz w:val="20"/>
          <w:szCs w:val="20"/>
        </w:rPr>
        <w:t>…………………………………………………….</w:t>
      </w:r>
    </w:p>
    <w:p w:rsidR="007E035C" w:rsidRPr="00E62228" w:rsidRDefault="007E035C" w:rsidP="007E035C">
      <w:pPr>
        <w:jc w:val="right"/>
        <w:rPr>
          <w:rFonts w:cs="Arial"/>
          <w:sz w:val="20"/>
          <w:szCs w:val="20"/>
        </w:rPr>
      </w:pPr>
      <w:r w:rsidRPr="00E62228">
        <w:rPr>
          <w:rFonts w:cs="Arial"/>
          <w:sz w:val="20"/>
          <w:szCs w:val="20"/>
        </w:rPr>
        <w:t>Podpis Dyrektora Urzędu Morskiego</w:t>
      </w:r>
    </w:p>
    <w:sectPr w:rsidR="007E035C" w:rsidRPr="00E62228" w:rsidSect="00DF153D">
      <w:footerReference w:type="default" r:id="rId9"/>
      <w:pgSz w:w="16838" w:h="11906" w:orient="landscape"/>
      <w:pgMar w:top="1247" w:right="1134" w:bottom="1247" w:left="1134" w:header="340" w:footer="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B4B" w:rsidRDefault="00B84B4B" w:rsidP="00505D5D">
      <w:r>
        <w:separator/>
      </w:r>
    </w:p>
  </w:endnote>
  <w:endnote w:type="continuationSeparator" w:id="0">
    <w:p w:rsidR="00B84B4B" w:rsidRDefault="00B84B4B" w:rsidP="00505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B4B" w:rsidRDefault="00B84B4B">
    <w:pPr>
      <w:pStyle w:val="Stopka"/>
      <w:jc w:val="right"/>
    </w:pPr>
    <w:r>
      <w:t xml:space="preserve">Str. </w:t>
    </w:r>
    <w:r w:rsidR="00D061E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D061E5">
      <w:rPr>
        <w:b/>
        <w:bCs/>
        <w:sz w:val="24"/>
        <w:szCs w:val="24"/>
      </w:rPr>
      <w:fldChar w:fldCharType="separate"/>
    </w:r>
    <w:r w:rsidR="00E62228">
      <w:rPr>
        <w:b/>
        <w:bCs/>
        <w:noProof/>
      </w:rPr>
      <w:t>1</w:t>
    </w:r>
    <w:r w:rsidR="00D061E5">
      <w:rPr>
        <w:b/>
        <w:bCs/>
        <w:sz w:val="24"/>
        <w:szCs w:val="24"/>
      </w:rPr>
      <w:fldChar w:fldCharType="end"/>
    </w:r>
    <w:r>
      <w:t>/</w:t>
    </w:r>
    <w:r w:rsidR="00D061E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D061E5">
      <w:rPr>
        <w:b/>
        <w:bCs/>
        <w:sz w:val="24"/>
        <w:szCs w:val="24"/>
      </w:rPr>
      <w:fldChar w:fldCharType="separate"/>
    </w:r>
    <w:r w:rsidR="00E62228">
      <w:rPr>
        <w:b/>
        <w:bCs/>
        <w:noProof/>
      </w:rPr>
      <w:t>13</w:t>
    </w:r>
    <w:r w:rsidR="00D061E5">
      <w:rPr>
        <w:b/>
        <w:bCs/>
        <w:sz w:val="24"/>
        <w:szCs w:val="24"/>
      </w:rPr>
      <w:fldChar w:fldCharType="end"/>
    </w:r>
  </w:p>
  <w:p w:rsidR="00B84B4B" w:rsidRDefault="00B84B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B4B" w:rsidRDefault="00B84B4B" w:rsidP="00505D5D">
      <w:r>
        <w:separator/>
      </w:r>
    </w:p>
  </w:footnote>
  <w:footnote w:type="continuationSeparator" w:id="0">
    <w:p w:rsidR="00B84B4B" w:rsidRDefault="00B84B4B" w:rsidP="00505D5D">
      <w:r>
        <w:continuationSeparator/>
      </w:r>
    </w:p>
  </w:footnote>
  <w:footnote w:id="1">
    <w:p w:rsidR="00B84B4B" w:rsidRDefault="00B84B4B" w:rsidP="004B35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F3322C">
        <w:t>przedsięwzięci</w:t>
      </w:r>
      <w:r>
        <w:t>e</w:t>
      </w:r>
      <w:proofErr w:type="gramEnd"/>
      <w:r w:rsidRPr="00F3322C">
        <w:t xml:space="preserve"> należące do przedsięwzięć mogących zawsze znacząco lub potencjalnie znacząco oddziaływać na środowisko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01AD"/>
    <w:multiLevelType w:val="hybridMultilevel"/>
    <w:tmpl w:val="FD543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3088C"/>
    <w:multiLevelType w:val="hybridMultilevel"/>
    <w:tmpl w:val="37F87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4C3176"/>
    <w:multiLevelType w:val="hybridMultilevel"/>
    <w:tmpl w:val="7E286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B19A0"/>
    <w:multiLevelType w:val="hybridMultilevel"/>
    <w:tmpl w:val="EAF0B170"/>
    <w:lvl w:ilvl="0" w:tplc="795AFC7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EE44487"/>
    <w:multiLevelType w:val="hybridMultilevel"/>
    <w:tmpl w:val="61F68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9B5BD7"/>
    <w:multiLevelType w:val="hybridMultilevel"/>
    <w:tmpl w:val="7A5A335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BA9CA3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382C91"/>
    <w:multiLevelType w:val="multilevel"/>
    <w:tmpl w:val="9FB8D28A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/>
  <w:rsids>
    <w:rsidRoot w:val="00E514A2"/>
    <w:rsid w:val="000000A9"/>
    <w:rsid w:val="000005E8"/>
    <w:rsid w:val="00001F56"/>
    <w:rsid w:val="00002FD2"/>
    <w:rsid w:val="000031DC"/>
    <w:rsid w:val="000043AD"/>
    <w:rsid w:val="000046C9"/>
    <w:rsid w:val="0000513B"/>
    <w:rsid w:val="000052F7"/>
    <w:rsid w:val="0000538A"/>
    <w:rsid w:val="000054D3"/>
    <w:rsid w:val="00005611"/>
    <w:rsid w:val="0000565A"/>
    <w:rsid w:val="00005878"/>
    <w:rsid w:val="00006CD6"/>
    <w:rsid w:val="00007124"/>
    <w:rsid w:val="00007800"/>
    <w:rsid w:val="00007A3B"/>
    <w:rsid w:val="00007C3B"/>
    <w:rsid w:val="00007FC2"/>
    <w:rsid w:val="00011073"/>
    <w:rsid w:val="00011439"/>
    <w:rsid w:val="000114EB"/>
    <w:rsid w:val="000115FF"/>
    <w:rsid w:val="00011879"/>
    <w:rsid w:val="00011F8A"/>
    <w:rsid w:val="00012422"/>
    <w:rsid w:val="00012528"/>
    <w:rsid w:val="000125D9"/>
    <w:rsid w:val="00013270"/>
    <w:rsid w:val="00013600"/>
    <w:rsid w:val="000138BA"/>
    <w:rsid w:val="00013EE4"/>
    <w:rsid w:val="0001411C"/>
    <w:rsid w:val="0001412F"/>
    <w:rsid w:val="0001473A"/>
    <w:rsid w:val="00014CD2"/>
    <w:rsid w:val="0001662D"/>
    <w:rsid w:val="00017D31"/>
    <w:rsid w:val="000201CE"/>
    <w:rsid w:val="00020283"/>
    <w:rsid w:val="000203E4"/>
    <w:rsid w:val="00020714"/>
    <w:rsid w:val="000207EA"/>
    <w:rsid w:val="00020EF8"/>
    <w:rsid w:val="00021638"/>
    <w:rsid w:val="00021CB2"/>
    <w:rsid w:val="000225DA"/>
    <w:rsid w:val="00022B35"/>
    <w:rsid w:val="00022FD9"/>
    <w:rsid w:val="00023196"/>
    <w:rsid w:val="00023231"/>
    <w:rsid w:val="000235B2"/>
    <w:rsid w:val="00023A77"/>
    <w:rsid w:val="00023D94"/>
    <w:rsid w:val="000244A8"/>
    <w:rsid w:val="00024EDA"/>
    <w:rsid w:val="000254A6"/>
    <w:rsid w:val="00025E52"/>
    <w:rsid w:val="00026515"/>
    <w:rsid w:val="00026821"/>
    <w:rsid w:val="000268D1"/>
    <w:rsid w:val="00027203"/>
    <w:rsid w:val="0002782D"/>
    <w:rsid w:val="00027B17"/>
    <w:rsid w:val="0003020B"/>
    <w:rsid w:val="000305ED"/>
    <w:rsid w:val="00030880"/>
    <w:rsid w:val="00030BA7"/>
    <w:rsid w:val="00030CF5"/>
    <w:rsid w:val="000311F9"/>
    <w:rsid w:val="000318D6"/>
    <w:rsid w:val="00031CFE"/>
    <w:rsid w:val="00033630"/>
    <w:rsid w:val="00033ACB"/>
    <w:rsid w:val="000349E0"/>
    <w:rsid w:val="0003559B"/>
    <w:rsid w:val="00036445"/>
    <w:rsid w:val="000366CB"/>
    <w:rsid w:val="0003689F"/>
    <w:rsid w:val="00036EF2"/>
    <w:rsid w:val="000371A6"/>
    <w:rsid w:val="00037BC4"/>
    <w:rsid w:val="00037E72"/>
    <w:rsid w:val="000401EE"/>
    <w:rsid w:val="00040BBC"/>
    <w:rsid w:val="000411EE"/>
    <w:rsid w:val="00041961"/>
    <w:rsid w:val="00042AA5"/>
    <w:rsid w:val="00042EAA"/>
    <w:rsid w:val="00043771"/>
    <w:rsid w:val="00043BD5"/>
    <w:rsid w:val="00043D6D"/>
    <w:rsid w:val="00045728"/>
    <w:rsid w:val="00045E6F"/>
    <w:rsid w:val="00045E91"/>
    <w:rsid w:val="000462DA"/>
    <w:rsid w:val="000463E4"/>
    <w:rsid w:val="0004703C"/>
    <w:rsid w:val="0004777B"/>
    <w:rsid w:val="00047B6F"/>
    <w:rsid w:val="00050E7E"/>
    <w:rsid w:val="0005109C"/>
    <w:rsid w:val="0005114D"/>
    <w:rsid w:val="0005140E"/>
    <w:rsid w:val="00052320"/>
    <w:rsid w:val="000524CF"/>
    <w:rsid w:val="000528CE"/>
    <w:rsid w:val="00053016"/>
    <w:rsid w:val="00053A23"/>
    <w:rsid w:val="00053BE9"/>
    <w:rsid w:val="00054826"/>
    <w:rsid w:val="0005488F"/>
    <w:rsid w:val="00054BA2"/>
    <w:rsid w:val="00054F9B"/>
    <w:rsid w:val="0005629B"/>
    <w:rsid w:val="00056850"/>
    <w:rsid w:val="00056AD4"/>
    <w:rsid w:val="000575F3"/>
    <w:rsid w:val="000602B5"/>
    <w:rsid w:val="0006032C"/>
    <w:rsid w:val="0006137A"/>
    <w:rsid w:val="000618EF"/>
    <w:rsid w:val="00061960"/>
    <w:rsid w:val="00061B85"/>
    <w:rsid w:val="0006360F"/>
    <w:rsid w:val="00064A54"/>
    <w:rsid w:val="000653AC"/>
    <w:rsid w:val="000656DD"/>
    <w:rsid w:val="00065719"/>
    <w:rsid w:val="00065F94"/>
    <w:rsid w:val="00065FC7"/>
    <w:rsid w:val="00065FD2"/>
    <w:rsid w:val="0006620D"/>
    <w:rsid w:val="00066A88"/>
    <w:rsid w:val="00066AC7"/>
    <w:rsid w:val="0006735F"/>
    <w:rsid w:val="0006746C"/>
    <w:rsid w:val="00067521"/>
    <w:rsid w:val="00070781"/>
    <w:rsid w:val="00070AC2"/>
    <w:rsid w:val="00070ECC"/>
    <w:rsid w:val="00070F33"/>
    <w:rsid w:val="00071029"/>
    <w:rsid w:val="000717BA"/>
    <w:rsid w:val="00071E27"/>
    <w:rsid w:val="000728E3"/>
    <w:rsid w:val="000729C3"/>
    <w:rsid w:val="00073135"/>
    <w:rsid w:val="00073B2B"/>
    <w:rsid w:val="00074157"/>
    <w:rsid w:val="00074188"/>
    <w:rsid w:val="00074675"/>
    <w:rsid w:val="00074AFC"/>
    <w:rsid w:val="00074DA9"/>
    <w:rsid w:val="00075410"/>
    <w:rsid w:val="00075E52"/>
    <w:rsid w:val="00075EBD"/>
    <w:rsid w:val="000760AF"/>
    <w:rsid w:val="00076726"/>
    <w:rsid w:val="00076D0C"/>
    <w:rsid w:val="00077E59"/>
    <w:rsid w:val="00077FB5"/>
    <w:rsid w:val="00080544"/>
    <w:rsid w:val="000806FD"/>
    <w:rsid w:val="00080EFC"/>
    <w:rsid w:val="0008115D"/>
    <w:rsid w:val="0008141F"/>
    <w:rsid w:val="0008164D"/>
    <w:rsid w:val="00081928"/>
    <w:rsid w:val="00082223"/>
    <w:rsid w:val="000828BE"/>
    <w:rsid w:val="00082A47"/>
    <w:rsid w:val="00082A5C"/>
    <w:rsid w:val="000831A6"/>
    <w:rsid w:val="00083B1D"/>
    <w:rsid w:val="00083D7E"/>
    <w:rsid w:val="0008441B"/>
    <w:rsid w:val="00085873"/>
    <w:rsid w:val="00085F40"/>
    <w:rsid w:val="0008613A"/>
    <w:rsid w:val="000861CB"/>
    <w:rsid w:val="00086845"/>
    <w:rsid w:val="00086FA0"/>
    <w:rsid w:val="000874F0"/>
    <w:rsid w:val="000875FD"/>
    <w:rsid w:val="00087EE7"/>
    <w:rsid w:val="00087F88"/>
    <w:rsid w:val="00090881"/>
    <w:rsid w:val="00091577"/>
    <w:rsid w:val="0009178F"/>
    <w:rsid w:val="00091D2C"/>
    <w:rsid w:val="000926B6"/>
    <w:rsid w:val="000931BD"/>
    <w:rsid w:val="0009366D"/>
    <w:rsid w:val="00093B2A"/>
    <w:rsid w:val="00093C86"/>
    <w:rsid w:val="000941F8"/>
    <w:rsid w:val="00094830"/>
    <w:rsid w:val="00094B5B"/>
    <w:rsid w:val="00094BF7"/>
    <w:rsid w:val="00094CEA"/>
    <w:rsid w:val="000950CE"/>
    <w:rsid w:val="00095485"/>
    <w:rsid w:val="000959BB"/>
    <w:rsid w:val="00095BB6"/>
    <w:rsid w:val="0009624C"/>
    <w:rsid w:val="00096756"/>
    <w:rsid w:val="0009699E"/>
    <w:rsid w:val="00097081"/>
    <w:rsid w:val="00097435"/>
    <w:rsid w:val="000976F4"/>
    <w:rsid w:val="0009776A"/>
    <w:rsid w:val="0009790A"/>
    <w:rsid w:val="000A02C0"/>
    <w:rsid w:val="000A0361"/>
    <w:rsid w:val="000A04DD"/>
    <w:rsid w:val="000A09A6"/>
    <w:rsid w:val="000A0DA6"/>
    <w:rsid w:val="000A14EF"/>
    <w:rsid w:val="000A192B"/>
    <w:rsid w:val="000A1A4F"/>
    <w:rsid w:val="000A1A86"/>
    <w:rsid w:val="000A2BB6"/>
    <w:rsid w:val="000A2E1B"/>
    <w:rsid w:val="000A3384"/>
    <w:rsid w:val="000A3439"/>
    <w:rsid w:val="000A3845"/>
    <w:rsid w:val="000A3AFB"/>
    <w:rsid w:val="000A49BA"/>
    <w:rsid w:val="000A4B4F"/>
    <w:rsid w:val="000A4F9D"/>
    <w:rsid w:val="000A5C61"/>
    <w:rsid w:val="000A627A"/>
    <w:rsid w:val="000A658D"/>
    <w:rsid w:val="000A69BD"/>
    <w:rsid w:val="000A73F4"/>
    <w:rsid w:val="000A7B1F"/>
    <w:rsid w:val="000B10B0"/>
    <w:rsid w:val="000B139C"/>
    <w:rsid w:val="000B1952"/>
    <w:rsid w:val="000B1E07"/>
    <w:rsid w:val="000B217E"/>
    <w:rsid w:val="000B2562"/>
    <w:rsid w:val="000B274D"/>
    <w:rsid w:val="000B2B7D"/>
    <w:rsid w:val="000B2ED7"/>
    <w:rsid w:val="000B32F4"/>
    <w:rsid w:val="000B3487"/>
    <w:rsid w:val="000B35AF"/>
    <w:rsid w:val="000B373A"/>
    <w:rsid w:val="000B37F2"/>
    <w:rsid w:val="000B3B80"/>
    <w:rsid w:val="000B3C05"/>
    <w:rsid w:val="000B54AE"/>
    <w:rsid w:val="000B62C8"/>
    <w:rsid w:val="000B655F"/>
    <w:rsid w:val="000B7110"/>
    <w:rsid w:val="000B7A3D"/>
    <w:rsid w:val="000B7A9D"/>
    <w:rsid w:val="000B7B3F"/>
    <w:rsid w:val="000C049F"/>
    <w:rsid w:val="000C0993"/>
    <w:rsid w:val="000C0B70"/>
    <w:rsid w:val="000C0B8B"/>
    <w:rsid w:val="000C1115"/>
    <w:rsid w:val="000C16F5"/>
    <w:rsid w:val="000C2F82"/>
    <w:rsid w:val="000C37A7"/>
    <w:rsid w:val="000C48F7"/>
    <w:rsid w:val="000C5134"/>
    <w:rsid w:val="000C544E"/>
    <w:rsid w:val="000C5529"/>
    <w:rsid w:val="000C5CEB"/>
    <w:rsid w:val="000C5F60"/>
    <w:rsid w:val="000C6865"/>
    <w:rsid w:val="000C6A9D"/>
    <w:rsid w:val="000C6BDF"/>
    <w:rsid w:val="000C7147"/>
    <w:rsid w:val="000D0C54"/>
    <w:rsid w:val="000D1413"/>
    <w:rsid w:val="000D2A2A"/>
    <w:rsid w:val="000D382D"/>
    <w:rsid w:val="000D3D7A"/>
    <w:rsid w:val="000D5127"/>
    <w:rsid w:val="000D5510"/>
    <w:rsid w:val="000D573A"/>
    <w:rsid w:val="000D577A"/>
    <w:rsid w:val="000D639E"/>
    <w:rsid w:val="000D67BD"/>
    <w:rsid w:val="000D6CCE"/>
    <w:rsid w:val="000D6D26"/>
    <w:rsid w:val="000D7161"/>
    <w:rsid w:val="000D7503"/>
    <w:rsid w:val="000D7861"/>
    <w:rsid w:val="000D78A7"/>
    <w:rsid w:val="000D7D97"/>
    <w:rsid w:val="000E02F8"/>
    <w:rsid w:val="000E1BAA"/>
    <w:rsid w:val="000E1CA1"/>
    <w:rsid w:val="000E22BA"/>
    <w:rsid w:val="000E2334"/>
    <w:rsid w:val="000E26A5"/>
    <w:rsid w:val="000E28BE"/>
    <w:rsid w:val="000E2BDF"/>
    <w:rsid w:val="000E2CC9"/>
    <w:rsid w:val="000E3542"/>
    <w:rsid w:val="000E3546"/>
    <w:rsid w:val="000E3923"/>
    <w:rsid w:val="000E3CF9"/>
    <w:rsid w:val="000E3F3D"/>
    <w:rsid w:val="000E4281"/>
    <w:rsid w:val="000E4862"/>
    <w:rsid w:val="000E50C1"/>
    <w:rsid w:val="000E5470"/>
    <w:rsid w:val="000E6C37"/>
    <w:rsid w:val="000F006F"/>
    <w:rsid w:val="000F01E5"/>
    <w:rsid w:val="000F04F9"/>
    <w:rsid w:val="000F0930"/>
    <w:rsid w:val="000F0BE1"/>
    <w:rsid w:val="000F12FF"/>
    <w:rsid w:val="000F18C3"/>
    <w:rsid w:val="000F1AED"/>
    <w:rsid w:val="000F26A3"/>
    <w:rsid w:val="000F276D"/>
    <w:rsid w:val="000F3D62"/>
    <w:rsid w:val="000F3D82"/>
    <w:rsid w:val="000F3F98"/>
    <w:rsid w:val="000F469C"/>
    <w:rsid w:val="000F4E6D"/>
    <w:rsid w:val="000F50B8"/>
    <w:rsid w:val="000F5ADF"/>
    <w:rsid w:val="000F5F85"/>
    <w:rsid w:val="000F6BC6"/>
    <w:rsid w:val="000F74A4"/>
    <w:rsid w:val="000F75F7"/>
    <w:rsid w:val="000F7AE1"/>
    <w:rsid w:val="000F7CE2"/>
    <w:rsid w:val="001001AA"/>
    <w:rsid w:val="001003DC"/>
    <w:rsid w:val="001006AF"/>
    <w:rsid w:val="00100824"/>
    <w:rsid w:val="00100C7C"/>
    <w:rsid w:val="00100E37"/>
    <w:rsid w:val="00101CEB"/>
    <w:rsid w:val="00101F7B"/>
    <w:rsid w:val="00102179"/>
    <w:rsid w:val="001039D0"/>
    <w:rsid w:val="00103DB8"/>
    <w:rsid w:val="00104420"/>
    <w:rsid w:val="0010445B"/>
    <w:rsid w:val="001048C4"/>
    <w:rsid w:val="00104D79"/>
    <w:rsid w:val="0010519F"/>
    <w:rsid w:val="001065EC"/>
    <w:rsid w:val="00106857"/>
    <w:rsid w:val="00107909"/>
    <w:rsid w:val="00110693"/>
    <w:rsid w:val="00110705"/>
    <w:rsid w:val="001112CA"/>
    <w:rsid w:val="00111983"/>
    <w:rsid w:val="00111DD7"/>
    <w:rsid w:val="00112CBD"/>
    <w:rsid w:val="00112DDA"/>
    <w:rsid w:val="00113342"/>
    <w:rsid w:val="001136F2"/>
    <w:rsid w:val="001139A6"/>
    <w:rsid w:val="00113C04"/>
    <w:rsid w:val="00114B84"/>
    <w:rsid w:val="00114E8D"/>
    <w:rsid w:val="00115DFB"/>
    <w:rsid w:val="00116397"/>
    <w:rsid w:val="0011655E"/>
    <w:rsid w:val="001165B6"/>
    <w:rsid w:val="00116CE5"/>
    <w:rsid w:val="001170B9"/>
    <w:rsid w:val="001175C5"/>
    <w:rsid w:val="0012114A"/>
    <w:rsid w:val="001217B9"/>
    <w:rsid w:val="00121C80"/>
    <w:rsid w:val="00121EBC"/>
    <w:rsid w:val="00121FBB"/>
    <w:rsid w:val="0012232E"/>
    <w:rsid w:val="00122C38"/>
    <w:rsid w:val="00122D20"/>
    <w:rsid w:val="00122F80"/>
    <w:rsid w:val="0012316C"/>
    <w:rsid w:val="00123D80"/>
    <w:rsid w:val="00123EFA"/>
    <w:rsid w:val="00124159"/>
    <w:rsid w:val="00124CB7"/>
    <w:rsid w:val="00126740"/>
    <w:rsid w:val="001277F9"/>
    <w:rsid w:val="0012782E"/>
    <w:rsid w:val="001306DC"/>
    <w:rsid w:val="00130730"/>
    <w:rsid w:val="00130ACD"/>
    <w:rsid w:val="00131BB3"/>
    <w:rsid w:val="001329BE"/>
    <w:rsid w:val="00132C6D"/>
    <w:rsid w:val="00132E18"/>
    <w:rsid w:val="00132E61"/>
    <w:rsid w:val="001331AE"/>
    <w:rsid w:val="00133E61"/>
    <w:rsid w:val="00134270"/>
    <w:rsid w:val="0013437F"/>
    <w:rsid w:val="0013445D"/>
    <w:rsid w:val="00134850"/>
    <w:rsid w:val="00134BB4"/>
    <w:rsid w:val="00135575"/>
    <w:rsid w:val="00135BB1"/>
    <w:rsid w:val="00135D91"/>
    <w:rsid w:val="00136B52"/>
    <w:rsid w:val="00136E1F"/>
    <w:rsid w:val="00136FD9"/>
    <w:rsid w:val="001371BB"/>
    <w:rsid w:val="00137254"/>
    <w:rsid w:val="00137736"/>
    <w:rsid w:val="00137835"/>
    <w:rsid w:val="00137AB6"/>
    <w:rsid w:val="0014021E"/>
    <w:rsid w:val="001406B4"/>
    <w:rsid w:val="00140BA3"/>
    <w:rsid w:val="0014138B"/>
    <w:rsid w:val="0014249C"/>
    <w:rsid w:val="00142683"/>
    <w:rsid w:val="001427CA"/>
    <w:rsid w:val="0014346E"/>
    <w:rsid w:val="001436F0"/>
    <w:rsid w:val="001443E2"/>
    <w:rsid w:val="001448F4"/>
    <w:rsid w:val="00144BD9"/>
    <w:rsid w:val="001455A3"/>
    <w:rsid w:val="00145D0E"/>
    <w:rsid w:val="001467F6"/>
    <w:rsid w:val="001477EF"/>
    <w:rsid w:val="00147985"/>
    <w:rsid w:val="00147CE4"/>
    <w:rsid w:val="00147CF6"/>
    <w:rsid w:val="001504D6"/>
    <w:rsid w:val="00150B39"/>
    <w:rsid w:val="0015245F"/>
    <w:rsid w:val="00152B72"/>
    <w:rsid w:val="00152BE8"/>
    <w:rsid w:val="001534EE"/>
    <w:rsid w:val="00153B9C"/>
    <w:rsid w:val="00154A8A"/>
    <w:rsid w:val="00154CDF"/>
    <w:rsid w:val="001555BB"/>
    <w:rsid w:val="00155EEC"/>
    <w:rsid w:val="00155FAD"/>
    <w:rsid w:val="001560F7"/>
    <w:rsid w:val="001567DC"/>
    <w:rsid w:val="0015735C"/>
    <w:rsid w:val="001604D4"/>
    <w:rsid w:val="00160834"/>
    <w:rsid w:val="00160CB3"/>
    <w:rsid w:val="00160DB3"/>
    <w:rsid w:val="001612DD"/>
    <w:rsid w:val="00161331"/>
    <w:rsid w:val="001613A4"/>
    <w:rsid w:val="001613CB"/>
    <w:rsid w:val="00161736"/>
    <w:rsid w:val="00161A54"/>
    <w:rsid w:val="00161EF3"/>
    <w:rsid w:val="00161F23"/>
    <w:rsid w:val="001621C2"/>
    <w:rsid w:val="00163406"/>
    <w:rsid w:val="00163449"/>
    <w:rsid w:val="0016359E"/>
    <w:rsid w:val="00163CD2"/>
    <w:rsid w:val="00164873"/>
    <w:rsid w:val="00164921"/>
    <w:rsid w:val="0016493C"/>
    <w:rsid w:val="001661ED"/>
    <w:rsid w:val="00166F2E"/>
    <w:rsid w:val="00167620"/>
    <w:rsid w:val="001707EE"/>
    <w:rsid w:val="00171C06"/>
    <w:rsid w:val="001724A7"/>
    <w:rsid w:val="00172E4C"/>
    <w:rsid w:val="0017316F"/>
    <w:rsid w:val="00174062"/>
    <w:rsid w:val="00174135"/>
    <w:rsid w:val="00174783"/>
    <w:rsid w:val="00174B17"/>
    <w:rsid w:val="00174CE3"/>
    <w:rsid w:val="00175395"/>
    <w:rsid w:val="00175611"/>
    <w:rsid w:val="001762CC"/>
    <w:rsid w:val="00176560"/>
    <w:rsid w:val="001766BD"/>
    <w:rsid w:val="00176A0A"/>
    <w:rsid w:val="00176A83"/>
    <w:rsid w:val="00176E08"/>
    <w:rsid w:val="0017707A"/>
    <w:rsid w:val="0017792B"/>
    <w:rsid w:val="00177E7C"/>
    <w:rsid w:val="00180B05"/>
    <w:rsid w:val="0018202D"/>
    <w:rsid w:val="00182037"/>
    <w:rsid w:val="001820A9"/>
    <w:rsid w:val="00182119"/>
    <w:rsid w:val="00182B81"/>
    <w:rsid w:val="00182C08"/>
    <w:rsid w:val="00182CDA"/>
    <w:rsid w:val="00183CD6"/>
    <w:rsid w:val="001849FA"/>
    <w:rsid w:val="00184EC9"/>
    <w:rsid w:val="00185446"/>
    <w:rsid w:val="00185460"/>
    <w:rsid w:val="00185B4B"/>
    <w:rsid w:val="00185FD0"/>
    <w:rsid w:val="00186AA5"/>
    <w:rsid w:val="00187432"/>
    <w:rsid w:val="00187AA7"/>
    <w:rsid w:val="00190592"/>
    <w:rsid w:val="00190911"/>
    <w:rsid w:val="00191413"/>
    <w:rsid w:val="00191470"/>
    <w:rsid w:val="0019259B"/>
    <w:rsid w:val="00192621"/>
    <w:rsid w:val="0019264A"/>
    <w:rsid w:val="0019277F"/>
    <w:rsid w:val="001928BF"/>
    <w:rsid w:val="001938F3"/>
    <w:rsid w:val="00195116"/>
    <w:rsid w:val="0019589C"/>
    <w:rsid w:val="00195BF8"/>
    <w:rsid w:val="00196DC6"/>
    <w:rsid w:val="001977D1"/>
    <w:rsid w:val="00197F76"/>
    <w:rsid w:val="001A0254"/>
    <w:rsid w:val="001A04CB"/>
    <w:rsid w:val="001A1300"/>
    <w:rsid w:val="001A1B2C"/>
    <w:rsid w:val="001A1D6E"/>
    <w:rsid w:val="001A2504"/>
    <w:rsid w:val="001A273A"/>
    <w:rsid w:val="001A36FA"/>
    <w:rsid w:val="001A40DF"/>
    <w:rsid w:val="001A4410"/>
    <w:rsid w:val="001A47D1"/>
    <w:rsid w:val="001A5013"/>
    <w:rsid w:val="001A54E0"/>
    <w:rsid w:val="001A5888"/>
    <w:rsid w:val="001A5A86"/>
    <w:rsid w:val="001A68F9"/>
    <w:rsid w:val="001A771E"/>
    <w:rsid w:val="001A7A02"/>
    <w:rsid w:val="001B08DA"/>
    <w:rsid w:val="001B1227"/>
    <w:rsid w:val="001B1A2E"/>
    <w:rsid w:val="001B1DF9"/>
    <w:rsid w:val="001B372B"/>
    <w:rsid w:val="001B39DA"/>
    <w:rsid w:val="001B3B00"/>
    <w:rsid w:val="001B3CAF"/>
    <w:rsid w:val="001B42F3"/>
    <w:rsid w:val="001B466D"/>
    <w:rsid w:val="001B47A3"/>
    <w:rsid w:val="001B48EE"/>
    <w:rsid w:val="001B5F6D"/>
    <w:rsid w:val="001B61E9"/>
    <w:rsid w:val="001B66B2"/>
    <w:rsid w:val="001B6BFE"/>
    <w:rsid w:val="001B6C88"/>
    <w:rsid w:val="001B6F78"/>
    <w:rsid w:val="001B7CF5"/>
    <w:rsid w:val="001C0272"/>
    <w:rsid w:val="001C1C17"/>
    <w:rsid w:val="001C1F30"/>
    <w:rsid w:val="001C1F46"/>
    <w:rsid w:val="001C2052"/>
    <w:rsid w:val="001C20BB"/>
    <w:rsid w:val="001C298D"/>
    <w:rsid w:val="001C2FA2"/>
    <w:rsid w:val="001C3199"/>
    <w:rsid w:val="001C34EC"/>
    <w:rsid w:val="001C3C81"/>
    <w:rsid w:val="001C44E1"/>
    <w:rsid w:val="001C481A"/>
    <w:rsid w:val="001C4F7A"/>
    <w:rsid w:val="001C56E5"/>
    <w:rsid w:val="001C597F"/>
    <w:rsid w:val="001C5AF4"/>
    <w:rsid w:val="001C6722"/>
    <w:rsid w:val="001C6AC5"/>
    <w:rsid w:val="001C71E1"/>
    <w:rsid w:val="001C727E"/>
    <w:rsid w:val="001C7C11"/>
    <w:rsid w:val="001C7C25"/>
    <w:rsid w:val="001D0235"/>
    <w:rsid w:val="001D0981"/>
    <w:rsid w:val="001D0B02"/>
    <w:rsid w:val="001D0E7A"/>
    <w:rsid w:val="001D12B6"/>
    <w:rsid w:val="001D147B"/>
    <w:rsid w:val="001D1E7F"/>
    <w:rsid w:val="001D2354"/>
    <w:rsid w:val="001D293D"/>
    <w:rsid w:val="001D34B7"/>
    <w:rsid w:val="001D35C3"/>
    <w:rsid w:val="001D397C"/>
    <w:rsid w:val="001D5FD2"/>
    <w:rsid w:val="001D6363"/>
    <w:rsid w:val="001D6DBE"/>
    <w:rsid w:val="001D74F9"/>
    <w:rsid w:val="001D7A9C"/>
    <w:rsid w:val="001E046B"/>
    <w:rsid w:val="001E0941"/>
    <w:rsid w:val="001E1025"/>
    <w:rsid w:val="001E11CF"/>
    <w:rsid w:val="001E1352"/>
    <w:rsid w:val="001E144C"/>
    <w:rsid w:val="001E2803"/>
    <w:rsid w:val="001E2FAE"/>
    <w:rsid w:val="001E3166"/>
    <w:rsid w:val="001E3593"/>
    <w:rsid w:val="001E525D"/>
    <w:rsid w:val="001E5EE1"/>
    <w:rsid w:val="001E681C"/>
    <w:rsid w:val="001E6AF2"/>
    <w:rsid w:val="001E73E5"/>
    <w:rsid w:val="001E7A6D"/>
    <w:rsid w:val="001E7B70"/>
    <w:rsid w:val="001F0006"/>
    <w:rsid w:val="001F0077"/>
    <w:rsid w:val="001F07C0"/>
    <w:rsid w:val="001F08E5"/>
    <w:rsid w:val="001F0D45"/>
    <w:rsid w:val="001F166C"/>
    <w:rsid w:val="001F1F9C"/>
    <w:rsid w:val="001F2D2F"/>
    <w:rsid w:val="001F2E13"/>
    <w:rsid w:val="001F304A"/>
    <w:rsid w:val="001F3957"/>
    <w:rsid w:val="001F4480"/>
    <w:rsid w:val="001F4921"/>
    <w:rsid w:val="001F4A4C"/>
    <w:rsid w:val="001F52A8"/>
    <w:rsid w:val="001F5476"/>
    <w:rsid w:val="001F6714"/>
    <w:rsid w:val="001F68EA"/>
    <w:rsid w:val="001F7D4C"/>
    <w:rsid w:val="002002EF"/>
    <w:rsid w:val="0020109D"/>
    <w:rsid w:val="0020167C"/>
    <w:rsid w:val="00201E25"/>
    <w:rsid w:val="00201EC3"/>
    <w:rsid w:val="002025DA"/>
    <w:rsid w:val="00202ABA"/>
    <w:rsid w:val="0020313C"/>
    <w:rsid w:val="00203144"/>
    <w:rsid w:val="00203241"/>
    <w:rsid w:val="002032C2"/>
    <w:rsid w:val="002032F0"/>
    <w:rsid w:val="00203343"/>
    <w:rsid w:val="002035AD"/>
    <w:rsid w:val="00203BD1"/>
    <w:rsid w:val="00203FB4"/>
    <w:rsid w:val="00204AB5"/>
    <w:rsid w:val="00204B9B"/>
    <w:rsid w:val="002057D9"/>
    <w:rsid w:val="00206366"/>
    <w:rsid w:val="00207029"/>
    <w:rsid w:val="00207546"/>
    <w:rsid w:val="0020796B"/>
    <w:rsid w:val="00207A5A"/>
    <w:rsid w:val="00207AD2"/>
    <w:rsid w:val="00210097"/>
    <w:rsid w:val="00210389"/>
    <w:rsid w:val="00210930"/>
    <w:rsid w:val="00210AAB"/>
    <w:rsid w:val="00210AF9"/>
    <w:rsid w:val="002117AC"/>
    <w:rsid w:val="002122E2"/>
    <w:rsid w:val="00212446"/>
    <w:rsid w:val="00212736"/>
    <w:rsid w:val="002129FE"/>
    <w:rsid w:val="00212A42"/>
    <w:rsid w:val="00213438"/>
    <w:rsid w:val="00213626"/>
    <w:rsid w:val="002136AB"/>
    <w:rsid w:val="00214424"/>
    <w:rsid w:val="00214500"/>
    <w:rsid w:val="002147E4"/>
    <w:rsid w:val="00214E0F"/>
    <w:rsid w:val="0021616A"/>
    <w:rsid w:val="0021738C"/>
    <w:rsid w:val="00217402"/>
    <w:rsid w:val="00217D65"/>
    <w:rsid w:val="0022034C"/>
    <w:rsid w:val="00220BCB"/>
    <w:rsid w:val="002216E4"/>
    <w:rsid w:val="00221A24"/>
    <w:rsid w:val="00221DFC"/>
    <w:rsid w:val="00222C2F"/>
    <w:rsid w:val="00223A51"/>
    <w:rsid w:val="002243F8"/>
    <w:rsid w:val="00224D30"/>
    <w:rsid w:val="00226175"/>
    <w:rsid w:val="00226208"/>
    <w:rsid w:val="00226382"/>
    <w:rsid w:val="0022653D"/>
    <w:rsid w:val="00226B7A"/>
    <w:rsid w:val="00226FAB"/>
    <w:rsid w:val="00226FB2"/>
    <w:rsid w:val="00227283"/>
    <w:rsid w:val="002273CF"/>
    <w:rsid w:val="00227FF9"/>
    <w:rsid w:val="002301A8"/>
    <w:rsid w:val="00230674"/>
    <w:rsid w:val="0023072E"/>
    <w:rsid w:val="00230FD3"/>
    <w:rsid w:val="00231120"/>
    <w:rsid w:val="00231313"/>
    <w:rsid w:val="00232070"/>
    <w:rsid w:val="002328B3"/>
    <w:rsid w:val="002334AC"/>
    <w:rsid w:val="00233FB9"/>
    <w:rsid w:val="00234858"/>
    <w:rsid w:val="00234A39"/>
    <w:rsid w:val="00234F2D"/>
    <w:rsid w:val="00235503"/>
    <w:rsid w:val="0023668B"/>
    <w:rsid w:val="002366F5"/>
    <w:rsid w:val="00236ADB"/>
    <w:rsid w:val="00237E40"/>
    <w:rsid w:val="00237F4A"/>
    <w:rsid w:val="0024010F"/>
    <w:rsid w:val="00240840"/>
    <w:rsid w:val="00241751"/>
    <w:rsid w:val="002428AB"/>
    <w:rsid w:val="00242B19"/>
    <w:rsid w:val="00242FD0"/>
    <w:rsid w:val="00242FD8"/>
    <w:rsid w:val="00243A80"/>
    <w:rsid w:val="00243C86"/>
    <w:rsid w:val="002452D8"/>
    <w:rsid w:val="002453FB"/>
    <w:rsid w:val="00245897"/>
    <w:rsid w:val="002458E3"/>
    <w:rsid w:val="00245A88"/>
    <w:rsid w:val="00245D73"/>
    <w:rsid w:val="00245F24"/>
    <w:rsid w:val="00246AD0"/>
    <w:rsid w:val="002472D4"/>
    <w:rsid w:val="0024773D"/>
    <w:rsid w:val="00250061"/>
    <w:rsid w:val="0025128E"/>
    <w:rsid w:val="00251542"/>
    <w:rsid w:val="00251F80"/>
    <w:rsid w:val="00251FB7"/>
    <w:rsid w:val="00252AA3"/>
    <w:rsid w:val="002533DD"/>
    <w:rsid w:val="0025398B"/>
    <w:rsid w:val="002546EA"/>
    <w:rsid w:val="00255280"/>
    <w:rsid w:val="00255533"/>
    <w:rsid w:val="00255DAA"/>
    <w:rsid w:val="00256386"/>
    <w:rsid w:val="0025651B"/>
    <w:rsid w:val="002566D5"/>
    <w:rsid w:val="0025768C"/>
    <w:rsid w:val="0025771A"/>
    <w:rsid w:val="002577BB"/>
    <w:rsid w:val="00257853"/>
    <w:rsid w:val="00257963"/>
    <w:rsid w:val="00257CA2"/>
    <w:rsid w:val="00260569"/>
    <w:rsid w:val="00260588"/>
    <w:rsid w:val="0026096A"/>
    <w:rsid w:val="00260970"/>
    <w:rsid w:val="002609E9"/>
    <w:rsid w:val="00260B38"/>
    <w:rsid w:val="0026196B"/>
    <w:rsid w:val="00261FD7"/>
    <w:rsid w:val="00262095"/>
    <w:rsid w:val="002625E3"/>
    <w:rsid w:val="002629D6"/>
    <w:rsid w:val="00262E92"/>
    <w:rsid w:val="00263079"/>
    <w:rsid w:val="0026433F"/>
    <w:rsid w:val="00265010"/>
    <w:rsid w:val="00265470"/>
    <w:rsid w:val="00265547"/>
    <w:rsid w:val="00266129"/>
    <w:rsid w:val="00266373"/>
    <w:rsid w:val="00266498"/>
    <w:rsid w:val="002664FA"/>
    <w:rsid w:val="0026659B"/>
    <w:rsid w:val="0026685E"/>
    <w:rsid w:val="002671BF"/>
    <w:rsid w:val="00267EBC"/>
    <w:rsid w:val="00270356"/>
    <w:rsid w:val="00270454"/>
    <w:rsid w:val="00270AC3"/>
    <w:rsid w:val="00270D01"/>
    <w:rsid w:val="002719E8"/>
    <w:rsid w:val="0027202E"/>
    <w:rsid w:val="00272049"/>
    <w:rsid w:val="002731DD"/>
    <w:rsid w:val="0027484F"/>
    <w:rsid w:val="00274CFE"/>
    <w:rsid w:val="00275EC1"/>
    <w:rsid w:val="0027669B"/>
    <w:rsid w:val="00277EA2"/>
    <w:rsid w:val="00277EC3"/>
    <w:rsid w:val="00280FCC"/>
    <w:rsid w:val="00281588"/>
    <w:rsid w:val="0028159F"/>
    <w:rsid w:val="00281F90"/>
    <w:rsid w:val="00282197"/>
    <w:rsid w:val="00282458"/>
    <w:rsid w:val="00282C90"/>
    <w:rsid w:val="0028312E"/>
    <w:rsid w:val="00283984"/>
    <w:rsid w:val="0028417E"/>
    <w:rsid w:val="002842BB"/>
    <w:rsid w:val="002846A3"/>
    <w:rsid w:val="00284B8C"/>
    <w:rsid w:val="00285006"/>
    <w:rsid w:val="002861B5"/>
    <w:rsid w:val="00286937"/>
    <w:rsid w:val="00286B71"/>
    <w:rsid w:val="00286E82"/>
    <w:rsid w:val="00286FF4"/>
    <w:rsid w:val="00290AB5"/>
    <w:rsid w:val="0029102E"/>
    <w:rsid w:val="00291D3F"/>
    <w:rsid w:val="002920F9"/>
    <w:rsid w:val="00292372"/>
    <w:rsid w:val="0029292D"/>
    <w:rsid w:val="002934EC"/>
    <w:rsid w:val="00293D86"/>
    <w:rsid w:val="00294732"/>
    <w:rsid w:val="00294755"/>
    <w:rsid w:val="00294F6A"/>
    <w:rsid w:val="00295489"/>
    <w:rsid w:val="00296695"/>
    <w:rsid w:val="00296812"/>
    <w:rsid w:val="002974A9"/>
    <w:rsid w:val="002A0B97"/>
    <w:rsid w:val="002A1192"/>
    <w:rsid w:val="002A211C"/>
    <w:rsid w:val="002A21EC"/>
    <w:rsid w:val="002A2693"/>
    <w:rsid w:val="002A2D40"/>
    <w:rsid w:val="002A3FF6"/>
    <w:rsid w:val="002A448D"/>
    <w:rsid w:val="002A58DC"/>
    <w:rsid w:val="002A5953"/>
    <w:rsid w:val="002A5E69"/>
    <w:rsid w:val="002A6011"/>
    <w:rsid w:val="002A620F"/>
    <w:rsid w:val="002A6759"/>
    <w:rsid w:val="002A6B62"/>
    <w:rsid w:val="002A6BAE"/>
    <w:rsid w:val="002A725C"/>
    <w:rsid w:val="002B093C"/>
    <w:rsid w:val="002B20EC"/>
    <w:rsid w:val="002B2E21"/>
    <w:rsid w:val="002B34AC"/>
    <w:rsid w:val="002B3653"/>
    <w:rsid w:val="002B3A04"/>
    <w:rsid w:val="002B3ABE"/>
    <w:rsid w:val="002B3D86"/>
    <w:rsid w:val="002B4D85"/>
    <w:rsid w:val="002B4EF2"/>
    <w:rsid w:val="002B55C8"/>
    <w:rsid w:val="002B5860"/>
    <w:rsid w:val="002B5A50"/>
    <w:rsid w:val="002B6200"/>
    <w:rsid w:val="002B7300"/>
    <w:rsid w:val="002B74C1"/>
    <w:rsid w:val="002B7B54"/>
    <w:rsid w:val="002C0717"/>
    <w:rsid w:val="002C0757"/>
    <w:rsid w:val="002C0CC2"/>
    <w:rsid w:val="002C29F5"/>
    <w:rsid w:val="002C3149"/>
    <w:rsid w:val="002C33F0"/>
    <w:rsid w:val="002C37FC"/>
    <w:rsid w:val="002C3C6B"/>
    <w:rsid w:val="002C55C2"/>
    <w:rsid w:val="002C5683"/>
    <w:rsid w:val="002C5836"/>
    <w:rsid w:val="002C5EB3"/>
    <w:rsid w:val="002C5F14"/>
    <w:rsid w:val="002C6948"/>
    <w:rsid w:val="002C70AC"/>
    <w:rsid w:val="002C7454"/>
    <w:rsid w:val="002C7DDD"/>
    <w:rsid w:val="002D0A98"/>
    <w:rsid w:val="002D17E2"/>
    <w:rsid w:val="002D1A2B"/>
    <w:rsid w:val="002D1FE3"/>
    <w:rsid w:val="002D2121"/>
    <w:rsid w:val="002D22DA"/>
    <w:rsid w:val="002D2827"/>
    <w:rsid w:val="002D2EBC"/>
    <w:rsid w:val="002D3DF4"/>
    <w:rsid w:val="002D4140"/>
    <w:rsid w:val="002D4B41"/>
    <w:rsid w:val="002D4D9C"/>
    <w:rsid w:val="002D60A8"/>
    <w:rsid w:val="002D624D"/>
    <w:rsid w:val="002D685C"/>
    <w:rsid w:val="002D6F52"/>
    <w:rsid w:val="002D77A5"/>
    <w:rsid w:val="002D7859"/>
    <w:rsid w:val="002D797E"/>
    <w:rsid w:val="002D7D54"/>
    <w:rsid w:val="002E075C"/>
    <w:rsid w:val="002E24B4"/>
    <w:rsid w:val="002E2581"/>
    <w:rsid w:val="002E2631"/>
    <w:rsid w:val="002E2C4D"/>
    <w:rsid w:val="002E3931"/>
    <w:rsid w:val="002E3ABD"/>
    <w:rsid w:val="002E3B3D"/>
    <w:rsid w:val="002E3FA1"/>
    <w:rsid w:val="002E44D4"/>
    <w:rsid w:val="002E45F6"/>
    <w:rsid w:val="002E4882"/>
    <w:rsid w:val="002E5539"/>
    <w:rsid w:val="002E56A0"/>
    <w:rsid w:val="002E5962"/>
    <w:rsid w:val="002E5EDA"/>
    <w:rsid w:val="002E6A99"/>
    <w:rsid w:val="002E6B49"/>
    <w:rsid w:val="002E6F30"/>
    <w:rsid w:val="002E7969"/>
    <w:rsid w:val="002E7EEC"/>
    <w:rsid w:val="002E7F7F"/>
    <w:rsid w:val="002F0FC4"/>
    <w:rsid w:val="002F19C7"/>
    <w:rsid w:val="002F1A54"/>
    <w:rsid w:val="002F25E3"/>
    <w:rsid w:val="002F2788"/>
    <w:rsid w:val="002F2C7E"/>
    <w:rsid w:val="002F31A9"/>
    <w:rsid w:val="002F33AE"/>
    <w:rsid w:val="002F3402"/>
    <w:rsid w:val="002F348D"/>
    <w:rsid w:val="002F427E"/>
    <w:rsid w:val="002F44C6"/>
    <w:rsid w:val="002F4997"/>
    <w:rsid w:val="002F50DB"/>
    <w:rsid w:val="002F528B"/>
    <w:rsid w:val="002F52BA"/>
    <w:rsid w:val="002F63CB"/>
    <w:rsid w:val="002F6487"/>
    <w:rsid w:val="002F64AA"/>
    <w:rsid w:val="002F6F18"/>
    <w:rsid w:val="002F7691"/>
    <w:rsid w:val="002F777D"/>
    <w:rsid w:val="002F7C81"/>
    <w:rsid w:val="002F7D7F"/>
    <w:rsid w:val="002F7F0D"/>
    <w:rsid w:val="00300649"/>
    <w:rsid w:val="003006CB"/>
    <w:rsid w:val="00301B66"/>
    <w:rsid w:val="00302169"/>
    <w:rsid w:val="003022FB"/>
    <w:rsid w:val="00302672"/>
    <w:rsid w:val="003028AA"/>
    <w:rsid w:val="00302B8A"/>
    <w:rsid w:val="00303CDC"/>
    <w:rsid w:val="00304790"/>
    <w:rsid w:val="003049FD"/>
    <w:rsid w:val="00306086"/>
    <w:rsid w:val="00306322"/>
    <w:rsid w:val="0030647E"/>
    <w:rsid w:val="003068F6"/>
    <w:rsid w:val="00307818"/>
    <w:rsid w:val="00307D05"/>
    <w:rsid w:val="00310581"/>
    <w:rsid w:val="00310842"/>
    <w:rsid w:val="003110C5"/>
    <w:rsid w:val="00312BA5"/>
    <w:rsid w:val="003134D1"/>
    <w:rsid w:val="00313ED1"/>
    <w:rsid w:val="00314B96"/>
    <w:rsid w:val="003160A4"/>
    <w:rsid w:val="00316AE1"/>
    <w:rsid w:val="00317BD9"/>
    <w:rsid w:val="00317C53"/>
    <w:rsid w:val="003204CD"/>
    <w:rsid w:val="0032150F"/>
    <w:rsid w:val="00321CB7"/>
    <w:rsid w:val="00321EBD"/>
    <w:rsid w:val="00321FCD"/>
    <w:rsid w:val="00322744"/>
    <w:rsid w:val="00322FA1"/>
    <w:rsid w:val="00323B1F"/>
    <w:rsid w:val="00323BC0"/>
    <w:rsid w:val="00324256"/>
    <w:rsid w:val="00324600"/>
    <w:rsid w:val="00324A24"/>
    <w:rsid w:val="00324BFC"/>
    <w:rsid w:val="003252F2"/>
    <w:rsid w:val="00325451"/>
    <w:rsid w:val="00325E5B"/>
    <w:rsid w:val="00326D5E"/>
    <w:rsid w:val="00327BD5"/>
    <w:rsid w:val="00327E08"/>
    <w:rsid w:val="00330A12"/>
    <w:rsid w:val="00330F4C"/>
    <w:rsid w:val="003316FA"/>
    <w:rsid w:val="00331EA0"/>
    <w:rsid w:val="003322FE"/>
    <w:rsid w:val="00332B36"/>
    <w:rsid w:val="00332E67"/>
    <w:rsid w:val="0033498F"/>
    <w:rsid w:val="00334C47"/>
    <w:rsid w:val="00334E41"/>
    <w:rsid w:val="0033531F"/>
    <w:rsid w:val="00335451"/>
    <w:rsid w:val="003367D9"/>
    <w:rsid w:val="003375C4"/>
    <w:rsid w:val="00337752"/>
    <w:rsid w:val="0033783F"/>
    <w:rsid w:val="00337BEA"/>
    <w:rsid w:val="003403AE"/>
    <w:rsid w:val="00341035"/>
    <w:rsid w:val="003418FB"/>
    <w:rsid w:val="00341C2E"/>
    <w:rsid w:val="0034206A"/>
    <w:rsid w:val="00342BDF"/>
    <w:rsid w:val="00342E4B"/>
    <w:rsid w:val="003438E1"/>
    <w:rsid w:val="0034397F"/>
    <w:rsid w:val="0034449D"/>
    <w:rsid w:val="00344A23"/>
    <w:rsid w:val="00344C40"/>
    <w:rsid w:val="00344CD7"/>
    <w:rsid w:val="0034532C"/>
    <w:rsid w:val="00345966"/>
    <w:rsid w:val="00346C71"/>
    <w:rsid w:val="00346E25"/>
    <w:rsid w:val="00347521"/>
    <w:rsid w:val="003518ED"/>
    <w:rsid w:val="00351DBB"/>
    <w:rsid w:val="0035222A"/>
    <w:rsid w:val="0035279C"/>
    <w:rsid w:val="00352C55"/>
    <w:rsid w:val="00352FBD"/>
    <w:rsid w:val="003534FE"/>
    <w:rsid w:val="00354E91"/>
    <w:rsid w:val="00355396"/>
    <w:rsid w:val="00356550"/>
    <w:rsid w:val="00357617"/>
    <w:rsid w:val="0035768A"/>
    <w:rsid w:val="00360BAA"/>
    <w:rsid w:val="003618F3"/>
    <w:rsid w:val="00361BEB"/>
    <w:rsid w:val="003621EA"/>
    <w:rsid w:val="003624AB"/>
    <w:rsid w:val="0036282B"/>
    <w:rsid w:val="00363F32"/>
    <w:rsid w:val="00363FED"/>
    <w:rsid w:val="00364003"/>
    <w:rsid w:val="0036433F"/>
    <w:rsid w:val="003647E8"/>
    <w:rsid w:val="00364D47"/>
    <w:rsid w:val="0036545F"/>
    <w:rsid w:val="0036554A"/>
    <w:rsid w:val="00365733"/>
    <w:rsid w:val="0036592E"/>
    <w:rsid w:val="00365ADA"/>
    <w:rsid w:val="00365D44"/>
    <w:rsid w:val="00366CFE"/>
    <w:rsid w:val="0036722F"/>
    <w:rsid w:val="003677C0"/>
    <w:rsid w:val="00370398"/>
    <w:rsid w:val="00370906"/>
    <w:rsid w:val="00370B01"/>
    <w:rsid w:val="00370B5E"/>
    <w:rsid w:val="003711F2"/>
    <w:rsid w:val="0037196E"/>
    <w:rsid w:val="003726FA"/>
    <w:rsid w:val="00372ABE"/>
    <w:rsid w:val="003730B3"/>
    <w:rsid w:val="003733B1"/>
    <w:rsid w:val="003735A0"/>
    <w:rsid w:val="003737C8"/>
    <w:rsid w:val="00373956"/>
    <w:rsid w:val="00374273"/>
    <w:rsid w:val="003745E9"/>
    <w:rsid w:val="0037464E"/>
    <w:rsid w:val="0037486F"/>
    <w:rsid w:val="003748E5"/>
    <w:rsid w:val="00374963"/>
    <w:rsid w:val="00374C50"/>
    <w:rsid w:val="00374E53"/>
    <w:rsid w:val="003750D2"/>
    <w:rsid w:val="00375628"/>
    <w:rsid w:val="00375A56"/>
    <w:rsid w:val="00376119"/>
    <w:rsid w:val="003764B0"/>
    <w:rsid w:val="003769E3"/>
    <w:rsid w:val="00376E2D"/>
    <w:rsid w:val="00376F12"/>
    <w:rsid w:val="00376F4C"/>
    <w:rsid w:val="003807C0"/>
    <w:rsid w:val="003812EC"/>
    <w:rsid w:val="00381574"/>
    <w:rsid w:val="00382104"/>
    <w:rsid w:val="0038211F"/>
    <w:rsid w:val="00382DFD"/>
    <w:rsid w:val="00382FF3"/>
    <w:rsid w:val="003832BC"/>
    <w:rsid w:val="00383351"/>
    <w:rsid w:val="00383907"/>
    <w:rsid w:val="003842F6"/>
    <w:rsid w:val="003843DC"/>
    <w:rsid w:val="00384444"/>
    <w:rsid w:val="003846D3"/>
    <w:rsid w:val="00384CD1"/>
    <w:rsid w:val="00385013"/>
    <w:rsid w:val="003852B4"/>
    <w:rsid w:val="003856C5"/>
    <w:rsid w:val="0038593E"/>
    <w:rsid w:val="00385EF4"/>
    <w:rsid w:val="00386F6C"/>
    <w:rsid w:val="00387374"/>
    <w:rsid w:val="003874D6"/>
    <w:rsid w:val="00387C55"/>
    <w:rsid w:val="0039019B"/>
    <w:rsid w:val="003904B0"/>
    <w:rsid w:val="00390804"/>
    <w:rsid w:val="00391012"/>
    <w:rsid w:val="00391014"/>
    <w:rsid w:val="00391089"/>
    <w:rsid w:val="00391BB9"/>
    <w:rsid w:val="00392763"/>
    <w:rsid w:val="00392872"/>
    <w:rsid w:val="00392A4C"/>
    <w:rsid w:val="00392B33"/>
    <w:rsid w:val="00393123"/>
    <w:rsid w:val="00393E07"/>
    <w:rsid w:val="00394724"/>
    <w:rsid w:val="003959CB"/>
    <w:rsid w:val="003960C4"/>
    <w:rsid w:val="003962FF"/>
    <w:rsid w:val="0039656C"/>
    <w:rsid w:val="00397457"/>
    <w:rsid w:val="00397CB0"/>
    <w:rsid w:val="003A0733"/>
    <w:rsid w:val="003A0A1D"/>
    <w:rsid w:val="003A20A0"/>
    <w:rsid w:val="003A216B"/>
    <w:rsid w:val="003A2246"/>
    <w:rsid w:val="003A266C"/>
    <w:rsid w:val="003A26B8"/>
    <w:rsid w:val="003A27C3"/>
    <w:rsid w:val="003A284C"/>
    <w:rsid w:val="003A2A28"/>
    <w:rsid w:val="003A31F4"/>
    <w:rsid w:val="003A3665"/>
    <w:rsid w:val="003A3E61"/>
    <w:rsid w:val="003A5172"/>
    <w:rsid w:val="003A5DBC"/>
    <w:rsid w:val="003A5EB6"/>
    <w:rsid w:val="003A6FC1"/>
    <w:rsid w:val="003A70E8"/>
    <w:rsid w:val="003A7955"/>
    <w:rsid w:val="003A7BB4"/>
    <w:rsid w:val="003B0070"/>
    <w:rsid w:val="003B073B"/>
    <w:rsid w:val="003B077F"/>
    <w:rsid w:val="003B10BF"/>
    <w:rsid w:val="003B15A9"/>
    <w:rsid w:val="003B1B04"/>
    <w:rsid w:val="003B21EF"/>
    <w:rsid w:val="003B29A2"/>
    <w:rsid w:val="003B2C94"/>
    <w:rsid w:val="003B3335"/>
    <w:rsid w:val="003B3F57"/>
    <w:rsid w:val="003B461F"/>
    <w:rsid w:val="003B50DE"/>
    <w:rsid w:val="003B5446"/>
    <w:rsid w:val="003B5762"/>
    <w:rsid w:val="003B5A4E"/>
    <w:rsid w:val="003B5A76"/>
    <w:rsid w:val="003B5F64"/>
    <w:rsid w:val="003B602F"/>
    <w:rsid w:val="003B723F"/>
    <w:rsid w:val="003C04EA"/>
    <w:rsid w:val="003C065E"/>
    <w:rsid w:val="003C0AC5"/>
    <w:rsid w:val="003C0BA6"/>
    <w:rsid w:val="003C166A"/>
    <w:rsid w:val="003C1B53"/>
    <w:rsid w:val="003C24CA"/>
    <w:rsid w:val="003C301A"/>
    <w:rsid w:val="003C3FB8"/>
    <w:rsid w:val="003C62F1"/>
    <w:rsid w:val="003C6AEF"/>
    <w:rsid w:val="003C7E4B"/>
    <w:rsid w:val="003D0186"/>
    <w:rsid w:val="003D0431"/>
    <w:rsid w:val="003D13FD"/>
    <w:rsid w:val="003D1448"/>
    <w:rsid w:val="003D1941"/>
    <w:rsid w:val="003D2E27"/>
    <w:rsid w:val="003D3243"/>
    <w:rsid w:val="003D3245"/>
    <w:rsid w:val="003D366E"/>
    <w:rsid w:val="003D3A87"/>
    <w:rsid w:val="003D4266"/>
    <w:rsid w:val="003D59A6"/>
    <w:rsid w:val="003D5BF2"/>
    <w:rsid w:val="003D67A3"/>
    <w:rsid w:val="003D7020"/>
    <w:rsid w:val="003D7102"/>
    <w:rsid w:val="003D7D13"/>
    <w:rsid w:val="003E00D3"/>
    <w:rsid w:val="003E101D"/>
    <w:rsid w:val="003E1829"/>
    <w:rsid w:val="003E2477"/>
    <w:rsid w:val="003E2686"/>
    <w:rsid w:val="003E2877"/>
    <w:rsid w:val="003E2987"/>
    <w:rsid w:val="003E370E"/>
    <w:rsid w:val="003E3EE0"/>
    <w:rsid w:val="003E4A3A"/>
    <w:rsid w:val="003E4B61"/>
    <w:rsid w:val="003E5549"/>
    <w:rsid w:val="003E5AF6"/>
    <w:rsid w:val="003E5DFC"/>
    <w:rsid w:val="003E696A"/>
    <w:rsid w:val="003F084E"/>
    <w:rsid w:val="003F0B74"/>
    <w:rsid w:val="003F0E3F"/>
    <w:rsid w:val="003F14BC"/>
    <w:rsid w:val="003F1A7A"/>
    <w:rsid w:val="003F1B61"/>
    <w:rsid w:val="003F265F"/>
    <w:rsid w:val="003F26AD"/>
    <w:rsid w:val="003F308F"/>
    <w:rsid w:val="003F3528"/>
    <w:rsid w:val="003F428A"/>
    <w:rsid w:val="003F4A19"/>
    <w:rsid w:val="003F4F39"/>
    <w:rsid w:val="003F50B5"/>
    <w:rsid w:val="003F53A5"/>
    <w:rsid w:val="003F53CB"/>
    <w:rsid w:val="003F541F"/>
    <w:rsid w:val="003F5594"/>
    <w:rsid w:val="003F6783"/>
    <w:rsid w:val="003F6953"/>
    <w:rsid w:val="003F6E4E"/>
    <w:rsid w:val="003F70B8"/>
    <w:rsid w:val="003F7462"/>
    <w:rsid w:val="003F7560"/>
    <w:rsid w:val="003F79B6"/>
    <w:rsid w:val="00400EFD"/>
    <w:rsid w:val="004010C0"/>
    <w:rsid w:val="00401153"/>
    <w:rsid w:val="00401293"/>
    <w:rsid w:val="004014CA"/>
    <w:rsid w:val="00402356"/>
    <w:rsid w:val="00402614"/>
    <w:rsid w:val="004026CC"/>
    <w:rsid w:val="004032B0"/>
    <w:rsid w:val="004033A3"/>
    <w:rsid w:val="00403994"/>
    <w:rsid w:val="00403FEE"/>
    <w:rsid w:val="004040B9"/>
    <w:rsid w:val="0040492E"/>
    <w:rsid w:val="004049C3"/>
    <w:rsid w:val="00404BE9"/>
    <w:rsid w:val="00404DFF"/>
    <w:rsid w:val="00404F71"/>
    <w:rsid w:val="004052E2"/>
    <w:rsid w:val="0040605B"/>
    <w:rsid w:val="004061FA"/>
    <w:rsid w:val="004063F7"/>
    <w:rsid w:val="0040781B"/>
    <w:rsid w:val="00407D43"/>
    <w:rsid w:val="00410218"/>
    <w:rsid w:val="00410293"/>
    <w:rsid w:val="00410C08"/>
    <w:rsid w:val="004110DE"/>
    <w:rsid w:val="004111BD"/>
    <w:rsid w:val="00411AB6"/>
    <w:rsid w:val="0041200C"/>
    <w:rsid w:val="00413533"/>
    <w:rsid w:val="00413544"/>
    <w:rsid w:val="00413805"/>
    <w:rsid w:val="00413C7C"/>
    <w:rsid w:val="00414214"/>
    <w:rsid w:val="004144B7"/>
    <w:rsid w:val="00414905"/>
    <w:rsid w:val="00414E35"/>
    <w:rsid w:val="00416043"/>
    <w:rsid w:val="00416D7D"/>
    <w:rsid w:val="0041734F"/>
    <w:rsid w:val="004174DF"/>
    <w:rsid w:val="0041780B"/>
    <w:rsid w:val="00417DC1"/>
    <w:rsid w:val="00417F76"/>
    <w:rsid w:val="004202A3"/>
    <w:rsid w:val="004204E8"/>
    <w:rsid w:val="004206B0"/>
    <w:rsid w:val="00420C56"/>
    <w:rsid w:val="004213AD"/>
    <w:rsid w:val="00422851"/>
    <w:rsid w:val="004228A6"/>
    <w:rsid w:val="00423F77"/>
    <w:rsid w:val="00424365"/>
    <w:rsid w:val="004246CC"/>
    <w:rsid w:val="004247B3"/>
    <w:rsid w:val="0042539C"/>
    <w:rsid w:val="004256AB"/>
    <w:rsid w:val="0042664A"/>
    <w:rsid w:val="00426AF3"/>
    <w:rsid w:val="0042747A"/>
    <w:rsid w:val="00430099"/>
    <w:rsid w:val="0043025F"/>
    <w:rsid w:val="0043163B"/>
    <w:rsid w:val="004319F6"/>
    <w:rsid w:val="00431D74"/>
    <w:rsid w:val="00432FBB"/>
    <w:rsid w:val="00433234"/>
    <w:rsid w:val="0043353B"/>
    <w:rsid w:val="00434716"/>
    <w:rsid w:val="00435374"/>
    <w:rsid w:val="00435781"/>
    <w:rsid w:val="0043655F"/>
    <w:rsid w:val="004366BD"/>
    <w:rsid w:val="00436895"/>
    <w:rsid w:val="00437197"/>
    <w:rsid w:val="004372C3"/>
    <w:rsid w:val="00437740"/>
    <w:rsid w:val="004408D8"/>
    <w:rsid w:val="00441567"/>
    <w:rsid w:val="00441EA9"/>
    <w:rsid w:val="00442011"/>
    <w:rsid w:val="00442E6C"/>
    <w:rsid w:val="004430CE"/>
    <w:rsid w:val="004434A2"/>
    <w:rsid w:val="0044478A"/>
    <w:rsid w:val="0044580E"/>
    <w:rsid w:val="00445BB8"/>
    <w:rsid w:val="00445BF5"/>
    <w:rsid w:val="004462FD"/>
    <w:rsid w:val="0044733C"/>
    <w:rsid w:val="004474B1"/>
    <w:rsid w:val="00447BC6"/>
    <w:rsid w:val="00447DA9"/>
    <w:rsid w:val="004501E1"/>
    <w:rsid w:val="0045037E"/>
    <w:rsid w:val="004503B1"/>
    <w:rsid w:val="00450BBD"/>
    <w:rsid w:val="004522E9"/>
    <w:rsid w:val="00452444"/>
    <w:rsid w:val="004529E0"/>
    <w:rsid w:val="00452C7C"/>
    <w:rsid w:val="00452D00"/>
    <w:rsid w:val="00452DFE"/>
    <w:rsid w:val="0045313F"/>
    <w:rsid w:val="00453166"/>
    <w:rsid w:val="0045333F"/>
    <w:rsid w:val="0045395F"/>
    <w:rsid w:val="00453C7C"/>
    <w:rsid w:val="00453E60"/>
    <w:rsid w:val="00453E6E"/>
    <w:rsid w:val="0045423F"/>
    <w:rsid w:val="004545E1"/>
    <w:rsid w:val="004548E3"/>
    <w:rsid w:val="00454C96"/>
    <w:rsid w:val="00455EFC"/>
    <w:rsid w:val="00456445"/>
    <w:rsid w:val="00456581"/>
    <w:rsid w:val="004565BB"/>
    <w:rsid w:val="00456FB1"/>
    <w:rsid w:val="0045751A"/>
    <w:rsid w:val="004600B5"/>
    <w:rsid w:val="00460111"/>
    <w:rsid w:val="004606F7"/>
    <w:rsid w:val="00460C4F"/>
    <w:rsid w:val="00460CD2"/>
    <w:rsid w:val="0046115F"/>
    <w:rsid w:val="004617D8"/>
    <w:rsid w:val="00461A47"/>
    <w:rsid w:val="004620C4"/>
    <w:rsid w:val="00462533"/>
    <w:rsid w:val="00462823"/>
    <w:rsid w:val="004628CC"/>
    <w:rsid w:val="004629F6"/>
    <w:rsid w:val="00462C13"/>
    <w:rsid w:val="00463355"/>
    <w:rsid w:val="004634FB"/>
    <w:rsid w:val="00463584"/>
    <w:rsid w:val="004643CD"/>
    <w:rsid w:val="00464E83"/>
    <w:rsid w:val="00464F47"/>
    <w:rsid w:val="004653A6"/>
    <w:rsid w:val="004655EE"/>
    <w:rsid w:val="0046594E"/>
    <w:rsid w:val="00465E69"/>
    <w:rsid w:val="00466ACA"/>
    <w:rsid w:val="00467857"/>
    <w:rsid w:val="00470266"/>
    <w:rsid w:val="00470E44"/>
    <w:rsid w:val="0047166A"/>
    <w:rsid w:val="004717A6"/>
    <w:rsid w:val="00471AAE"/>
    <w:rsid w:val="004726B7"/>
    <w:rsid w:val="00472816"/>
    <w:rsid w:val="00472935"/>
    <w:rsid w:val="00473F81"/>
    <w:rsid w:val="004748DF"/>
    <w:rsid w:val="00474BFC"/>
    <w:rsid w:val="004754A8"/>
    <w:rsid w:val="00475C9B"/>
    <w:rsid w:val="00475EDF"/>
    <w:rsid w:val="00477093"/>
    <w:rsid w:val="00477B52"/>
    <w:rsid w:val="00477F5B"/>
    <w:rsid w:val="00477FE1"/>
    <w:rsid w:val="004801EB"/>
    <w:rsid w:val="0048069A"/>
    <w:rsid w:val="00481A36"/>
    <w:rsid w:val="00481D83"/>
    <w:rsid w:val="00482395"/>
    <w:rsid w:val="004830DF"/>
    <w:rsid w:val="004832F8"/>
    <w:rsid w:val="0048390A"/>
    <w:rsid w:val="00483B58"/>
    <w:rsid w:val="00484001"/>
    <w:rsid w:val="00484150"/>
    <w:rsid w:val="004850C3"/>
    <w:rsid w:val="00485355"/>
    <w:rsid w:val="0048545A"/>
    <w:rsid w:val="00485CE7"/>
    <w:rsid w:val="00485CF9"/>
    <w:rsid w:val="0048673E"/>
    <w:rsid w:val="00486C03"/>
    <w:rsid w:val="00486F92"/>
    <w:rsid w:val="00487864"/>
    <w:rsid w:val="00487879"/>
    <w:rsid w:val="00487E89"/>
    <w:rsid w:val="00490109"/>
    <w:rsid w:val="00490BD7"/>
    <w:rsid w:val="00491ACD"/>
    <w:rsid w:val="00491EA2"/>
    <w:rsid w:val="00492368"/>
    <w:rsid w:val="004929A6"/>
    <w:rsid w:val="00493287"/>
    <w:rsid w:val="004932F6"/>
    <w:rsid w:val="004932FC"/>
    <w:rsid w:val="00493599"/>
    <w:rsid w:val="0049378B"/>
    <w:rsid w:val="00493E8A"/>
    <w:rsid w:val="004944A5"/>
    <w:rsid w:val="0049479E"/>
    <w:rsid w:val="0049524A"/>
    <w:rsid w:val="00496E9E"/>
    <w:rsid w:val="0049711C"/>
    <w:rsid w:val="0049759B"/>
    <w:rsid w:val="00497876"/>
    <w:rsid w:val="00497BCB"/>
    <w:rsid w:val="004A02CE"/>
    <w:rsid w:val="004A0505"/>
    <w:rsid w:val="004A1025"/>
    <w:rsid w:val="004A1DA2"/>
    <w:rsid w:val="004A1F7C"/>
    <w:rsid w:val="004A1FBD"/>
    <w:rsid w:val="004A24A0"/>
    <w:rsid w:val="004A2B80"/>
    <w:rsid w:val="004A2E63"/>
    <w:rsid w:val="004A32EF"/>
    <w:rsid w:val="004A354C"/>
    <w:rsid w:val="004A3D20"/>
    <w:rsid w:val="004A3D5A"/>
    <w:rsid w:val="004A43AB"/>
    <w:rsid w:val="004A4642"/>
    <w:rsid w:val="004A49EA"/>
    <w:rsid w:val="004A4D95"/>
    <w:rsid w:val="004A5432"/>
    <w:rsid w:val="004A5832"/>
    <w:rsid w:val="004A6174"/>
    <w:rsid w:val="004A66A0"/>
    <w:rsid w:val="004A7A8C"/>
    <w:rsid w:val="004A7E8C"/>
    <w:rsid w:val="004B02A0"/>
    <w:rsid w:val="004B0F7F"/>
    <w:rsid w:val="004B1407"/>
    <w:rsid w:val="004B24A4"/>
    <w:rsid w:val="004B35DD"/>
    <w:rsid w:val="004B39F7"/>
    <w:rsid w:val="004B3F5E"/>
    <w:rsid w:val="004B3FCD"/>
    <w:rsid w:val="004B43FB"/>
    <w:rsid w:val="004B44E3"/>
    <w:rsid w:val="004B4B08"/>
    <w:rsid w:val="004B4DD1"/>
    <w:rsid w:val="004B4EAF"/>
    <w:rsid w:val="004B5F31"/>
    <w:rsid w:val="004B626F"/>
    <w:rsid w:val="004B700A"/>
    <w:rsid w:val="004B7675"/>
    <w:rsid w:val="004B7A11"/>
    <w:rsid w:val="004C056B"/>
    <w:rsid w:val="004C08D8"/>
    <w:rsid w:val="004C1044"/>
    <w:rsid w:val="004C1271"/>
    <w:rsid w:val="004C12A4"/>
    <w:rsid w:val="004C12F9"/>
    <w:rsid w:val="004C1406"/>
    <w:rsid w:val="004C15AD"/>
    <w:rsid w:val="004C2EB7"/>
    <w:rsid w:val="004C39FB"/>
    <w:rsid w:val="004C3DF3"/>
    <w:rsid w:val="004C3FCD"/>
    <w:rsid w:val="004C4E41"/>
    <w:rsid w:val="004C4ED0"/>
    <w:rsid w:val="004C5EA9"/>
    <w:rsid w:val="004C639B"/>
    <w:rsid w:val="004C69EE"/>
    <w:rsid w:val="004C7501"/>
    <w:rsid w:val="004D0318"/>
    <w:rsid w:val="004D0571"/>
    <w:rsid w:val="004D1B8A"/>
    <w:rsid w:val="004D2EBE"/>
    <w:rsid w:val="004D34D3"/>
    <w:rsid w:val="004D4403"/>
    <w:rsid w:val="004D49AA"/>
    <w:rsid w:val="004D4FB7"/>
    <w:rsid w:val="004D5BF1"/>
    <w:rsid w:val="004D607A"/>
    <w:rsid w:val="004D6303"/>
    <w:rsid w:val="004D6359"/>
    <w:rsid w:val="004D6803"/>
    <w:rsid w:val="004D6AD2"/>
    <w:rsid w:val="004D6F7C"/>
    <w:rsid w:val="004D7A94"/>
    <w:rsid w:val="004D7D7B"/>
    <w:rsid w:val="004E0305"/>
    <w:rsid w:val="004E0F23"/>
    <w:rsid w:val="004E1389"/>
    <w:rsid w:val="004E1D6B"/>
    <w:rsid w:val="004E34DC"/>
    <w:rsid w:val="004E35BB"/>
    <w:rsid w:val="004E4238"/>
    <w:rsid w:val="004E4C14"/>
    <w:rsid w:val="004E4C87"/>
    <w:rsid w:val="004E4F15"/>
    <w:rsid w:val="004E4F18"/>
    <w:rsid w:val="004E4F3D"/>
    <w:rsid w:val="004E4FAE"/>
    <w:rsid w:val="004E5331"/>
    <w:rsid w:val="004E5552"/>
    <w:rsid w:val="004E58BD"/>
    <w:rsid w:val="004E5B59"/>
    <w:rsid w:val="004E5F66"/>
    <w:rsid w:val="004E6B76"/>
    <w:rsid w:val="004E6B7E"/>
    <w:rsid w:val="004E6D9E"/>
    <w:rsid w:val="004E723F"/>
    <w:rsid w:val="004E7824"/>
    <w:rsid w:val="004F015A"/>
    <w:rsid w:val="004F11AD"/>
    <w:rsid w:val="004F22E5"/>
    <w:rsid w:val="004F2786"/>
    <w:rsid w:val="004F34F1"/>
    <w:rsid w:val="004F35F5"/>
    <w:rsid w:val="004F3EBB"/>
    <w:rsid w:val="004F4603"/>
    <w:rsid w:val="004F4849"/>
    <w:rsid w:val="004F4C85"/>
    <w:rsid w:val="004F61EA"/>
    <w:rsid w:val="004F6BF4"/>
    <w:rsid w:val="004F6D2A"/>
    <w:rsid w:val="00500481"/>
    <w:rsid w:val="00500DA2"/>
    <w:rsid w:val="005010F7"/>
    <w:rsid w:val="00501A70"/>
    <w:rsid w:val="00502C3F"/>
    <w:rsid w:val="005049A1"/>
    <w:rsid w:val="005051EA"/>
    <w:rsid w:val="00505495"/>
    <w:rsid w:val="005054E3"/>
    <w:rsid w:val="00505D5D"/>
    <w:rsid w:val="00505EDB"/>
    <w:rsid w:val="00506200"/>
    <w:rsid w:val="005062B9"/>
    <w:rsid w:val="005065F8"/>
    <w:rsid w:val="00507361"/>
    <w:rsid w:val="0050771D"/>
    <w:rsid w:val="00507A03"/>
    <w:rsid w:val="00507DA3"/>
    <w:rsid w:val="00510669"/>
    <w:rsid w:val="005106B0"/>
    <w:rsid w:val="00510958"/>
    <w:rsid w:val="00510EB9"/>
    <w:rsid w:val="005110A5"/>
    <w:rsid w:val="00511272"/>
    <w:rsid w:val="005115B6"/>
    <w:rsid w:val="00511633"/>
    <w:rsid w:val="00511886"/>
    <w:rsid w:val="00512973"/>
    <w:rsid w:val="00512D8D"/>
    <w:rsid w:val="005131B5"/>
    <w:rsid w:val="00513C4B"/>
    <w:rsid w:val="00513E06"/>
    <w:rsid w:val="00513E9C"/>
    <w:rsid w:val="00513F84"/>
    <w:rsid w:val="005141A5"/>
    <w:rsid w:val="005146A6"/>
    <w:rsid w:val="00514A21"/>
    <w:rsid w:val="00515649"/>
    <w:rsid w:val="00515739"/>
    <w:rsid w:val="00515A87"/>
    <w:rsid w:val="00516D08"/>
    <w:rsid w:val="005170E1"/>
    <w:rsid w:val="005178B5"/>
    <w:rsid w:val="00517FBA"/>
    <w:rsid w:val="005209BD"/>
    <w:rsid w:val="00520BB3"/>
    <w:rsid w:val="00521AC2"/>
    <w:rsid w:val="0052263C"/>
    <w:rsid w:val="005229AA"/>
    <w:rsid w:val="00522B63"/>
    <w:rsid w:val="00523552"/>
    <w:rsid w:val="005237F7"/>
    <w:rsid w:val="0052387E"/>
    <w:rsid w:val="00524057"/>
    <w:rsid w:val="005242F6"/>
    <w:rsid w:val="0052503F"/>
    <w:rsid w:val="0052569F"/>
    <w:rsid w:val="005256D3"/>
    <w:rsid w:val="00525E6E"/>
    <w:rsid w:val="005266FE"/>
    <w:rsid w:val="00527A18"/>
    <w:rsid w:val="00527FBB"/>
    <w:rsid w:val="0053023E"/>
    <w:rsid w:val="00531037"/>
    <w:rsid w:val="005318C9"/>
    <w:rsid w:val="00531A1B"/>
    <w:rsid w:val="00533BE9"/>
    <w:rsid w:val="00535D81"/>
    <w:rsid w:val="00535E7A"/>
    <w:rsid w:val="00536B92"/>
    <w:rsid w:val="00536C3D"/>
    <w:rsid w:val="00536DAB"/>
    <w:rsid w:val="005377FC"/>
    <w:rsid w:val="005379E4"/>
    <w:rsid w:val="00540CA1"/>
    <w:rsid w:val="005410FC"/>
    <w:rsid w:val="005415FE"/>
    <w:rsid w:val="005417CE"/>
    <w:rsid w:val="00541CC4"/>
    <w:rsid w:val="00541E7D"/>
    <w:rsid w:val="0054223F"/>
    <w:rsid w:val="00543C8A"/>
    <w:rsid w:val="00543D40"/>
    <w:rsid w:val="00543E0C"/>
    <w:rsid w:val="0054433A"/>
    <w:rsid w:val="0054505C"/>
    <w:rsid w:val="005451C6"/>
    <w:rsid w:val="005456A8"/>
    <w:rsid w:val="005456CF"/>
    <w:rsid w:val="005456F9"/>
    <w:rsid w:val="00545B06"/>
    <w:rsid w:val="00545C42"/>
    <w:rsid w:val="00546BC0"/>
    <w:rsid w:val="005470CA"/>
    <w:rsid w:val="005505F3"/>
    <w:rsid w:val="00550873"/>
    <w:rsid w:val="00551207"/>
    <w:rsid w:val="00552646"/>
    <w:rsid w:val="00552961"/>
    <w:rsid w:val="00552BF0"/>
    <w:rsid w:val="00552C49"/>
    <w:rsid w:val="005539A1"/>
    <w:rsid w:val="00553CA9"/>
    <w:rsid w:val="00553F26"/>
    <w:rsid w:val="00554E1A"/>
    <w:rsid w:val="00555928"/>
    <w:rsid w:val="0055689B"/>
    <w:rsid w:val="005575B5"/>
    <w:rsid w:val="00557740"/>
    <w:rsid w:val="00561579"/>
    <w:rsid w:val="0056168E"/>
    <w:rsid w:val="005617AA"/>
    <w:rsid w:val="005628E4"/>
    <w:rsid w:val="00563871"/>
    <w:rsid w:val="00563FD6"/>
    <w:rsid w:val="0056425B"/>
    <w:rsid w:val="00564748"/>
    <w:rsid w:val="00565CAD"/>
    <w:rsid w:val="00566BB7"/>
    <w:rsid w:val="005676FB"/>
    <w:rsid w:val="005678E7"/>
    <w:rsid w:val="00570DC4"/>
    <w:rsid w:val="005712AC"/>
    <w:rsid w:val="005716C3"/>
    <w:rsid w:val="0057287B"/>
    <w:rsid w:val="00572BFC"/>
    <w:rsid w:val="00573CD9"/>
    <w:rsid w:val="00573D31"/>
    <w:rsid w:val="00574BE5"/>
    <w:rsid w:val="00574F42"/>
    <w:rsid w:val="00576663"/>
    <w:rsid w:val="005776F7"/>
    <w:rsid w:val="00577D74"/>
    <w:rsid w:val="0058001E"/>
    <w:rsid w:val="0058019B"/>
    <w:rsid w:val="0058039D"/>
    <w:rsid w:val="0058095F"/>
    <w:rsid w:val="00580FCD"/>
    <w:rsid w:val="005815D3"/>
    <w:rsid w:val="005820E7"/>
    <w:rsid w:val="005825A8"/>
    <w:rsid w:val="00583194"/>
    <w:rsid w:val="005833DB"/>
    <w:rsid w:val="00583EE1"/>
    <w:rsid w:val="00585F5E"/>
    <w:rsid w:val="005860C9"/>
    <w:rsid w:val="00586104"/>
    <w:rsid w:val="00586556"/>
    <w:rsid w:val="0059045C"/>
    <w:rsid w:val="00590600"/>
    <w:rsid w:val="005907B1"/>
    <w:rsid w:val="00591427"/>
    <w:rsid w:val="0059158F"/>
    <w:rsid w:val="005915DB"/>
    <w:rsid w:val="00591F1B"/>
    <w:rsid w:val="00592552"/>
    <w:rsid w:val="00592617"/>
    <w:rsid w:val="00592D71"/>
    <w:rsid w:val="00592F32"/>
    <w:rsid w:val="00593EE9"/>
    <w:rsid w:val="00594184"/>
    <w:rsid w:val="00594908"/>
    <w:rsid w:val="00594FEA"/>
    <w:rsid w:val="00596A47"/>
    <w:rsid w:val="005977AD"/>
    <w:rsid w:val="005A021A"/>
    <w:rsid w:val="005A0B08"/>
    <w:rsid w:val="005A0D0B"/>
    <w:rsid w:val="005A0D64"/>
    <w:rsid w:val="005A0DC2"/>
    <w:rsid w:val="005A0E09"/>
    <w:rsid w:val="005A163D"/>
    <w:rsid w:val="005A1723"/>
    <w:rsid w:val="005A2047"/>
    <w:rsid w:val="005A2131"/>
    <w:rsid w:val="005A232E"/>
    <w:rsid w:val="005A2398"/>
    <w:rsid w:val="005A3111"/>
    <w:rsid w:val="005A3A1D"/>
    <w:rsid w:val="005A3A7A"/>
    <w:rsid w:val="005A3AA2"/>
    <w:rsid w:val="005A4752"/>
    <w:rsid w:val="005A4D03"/>
    <w:rsid w:val="005A505F"/>
    <w:rsid w:val="005A57E0"/>
    <w:rsid w:val="005A5ADC"/>
    <w:rsid w:val="005A69CB"/>
    <w:rsid w:val="005A7684"/>
    <w:rsid w:val="005A7685"/>
    <w:rsid w:val="005A7A49"/>
    <w:rsid w:val="005B0081"/>
    <w:rsid w:val="005B05C8"/>
    <w:rsid w:val="005B1730"/>
    <w:rsid w:val="005B1F0F"/>
    <w:rsid w:val="005B2070"/>
    <w:rsid w:val="005B215D"/>
    <w:rsid w:val="005B21DD"/>
    <w:rsid w:val="005B2612"/>
    <w:rsid w:val="005B2763"/>
    <w:rsid w:val="005B2FB2"/>
    <w:rsid w:val="005B3600"/>
    <w:rsid w:val="005B3AE9"/>
    <w:rsid w:val="005B46A5"/>
    <w:rsid w:val="005B5112"/>
    <w:rsid w:val="005B521E"/>
    <w:rsid w:val="005B5694"/>
    <w:rsid w:val="005B57CE"/>
    <w:rsid w:val="005B5C87"/>
    <w:rsid w:val="005B65C4"/>
    <w:rsid w:val="005C003E"/>
    <w:rsid w:val="005C0985"/>
    <w:rsid w:val="005C0EFC"/>
    <w:rsid w:val="005C10FF"/>
    <w:rsid w:val="005C12B0"/>
    <w:rsid w:val="005C1CC9"/>
    <w:rsid w:val="005C21C0"/>
    <w:rsid w:val="005C2645"/>
    <w:rsid w:val="005C2749"/>
    <w:rsid w:val="005C2F0F"/>
    <w:rsid w:val="005C377F"/>
    <w:rsid w:val="005C3BEB"/>
    <w:rsid w:val="005C4C4D"/>
    <w:rsid w:val="005C4DD9"/>
    <w:rsid w:val="005C545E"/>
    <w:rsid w:val="005C545F"/>
    <w:rsid w:val="005C5D42"/>
    <w:rsid w:val="005C61AE"/>
    <w:rsid w:val="005C66EC"/>
    <w:rsid w:val="005C6A10"/>
    <w:rsid w:val="005C6B86"/>
    <w:rsid w:val="005C6F10"/>
    <w:rsid w:val="005C7098"/>
    <w:rsid w:val="005C7AC8"/>
    <w:rsid w:val="005D098F"/>
    <w:rsid w:val="005D1C59"/>
    <w:rsid w:val="005D1E01"/>
    <w:rsid w:val="005D259B"/>
    <w:rsid w:val="005D2857"/>
    <w:rsid w:val="005D2BDC"/>
    <w:rsid w:val="005D4081"/>
    <w:rsid w:val="005D4801"/>
    <w:rsid w:val="005D4B34"/>
    <w:rsid w:val="005D5BBB"/>
    <w:rsid w:val="005D5D14"/>
    <w:rsid w:val="005D60A2"/>
    <w:rsid w:val="005D7148"/>
    <w:rsid w:val="005D7982"/>
    <w:rsid w:val="005D7FC9"/>
    <w:rsid w:val="005E0033"/>
    <w:rsid w:val="005E0734"/>
    <w:rsid w:val="005E0B9B"/>
    <w:rsid w:val="005E10DF"/>
    <w:rsid w:val="005E13B8"/>
    <w:rsid w:val="005E165D"/>
    <w:rsid w:val="005E2658"/>
    <w:rsid w:val="005E2B86"/>
    <w:rsid w:val="005E2C68"/>
    <w:rsid w:val="005E2C81"/>
    <w:rsid w:val="005E3487"/>
    <w:rsid w:val="005E3747"/>
    <w:rsid w:val="005E3ACA"/>
    <w:rsid w:val="005E3CA9"/>
    <w:rsid w:val="005E47CE"/>
    <w:rsid w:val="005E4823"/>
    <w:rsid w:val="005E564B"/>
    <w:rsid w:val="005E5AB5"/>
    <w:rsid w:val="005E624E"/>
    <w:rsid w:val="005E69F5"/>
    <w:rsid w:val="005E7088"/>
    <w:rsid w:val="005E7E9C"/>
    <w:rsid w:val="005F00B1"/>
    <w:rsid w:val="005F032B"/>
    <w:rsid w:val="005F05B7"/>
    <w:rsid w:val="005F1156"/>
    <w:rsid w:val="005F1618"/>
    <w:rsid w:val="005F1ED9"/>
    <w:rsid w:val="005F2363"/>
    <w:rsid w:val="005F24CE"/>
    <w:rsid w:val="005F2CAC"/>
    <w:rsid w:val="005F36D5"/>
    <w:rsid w:val="005F3934"/>
    <w:rsid w:val="005F4355"/>
    <w:rsid w:val="005F4416"/>
    <w:rsid w:val="005F4DEA"/>
    <w:rsid w:val="005F4E10"/>
    <w:rsid w:val="005F51F2"/>
    <w:rsid w:val="005F5568"/>
    <w:rsid w:val="005F563E"/>
    <w:rsid w:val="005F619D"/>
    <w:rsid w:val="005F6251"/>
    <w:rsid w:val="005F7A30"/>
    <w:rsid w:val="006000FC"/>
    <w:rsid w:val="00600BB4"/>
    <w:rsid w:val="00601385"/>
    <w:rsid w:val="0060160C"/>
    <w:rsid w:val="00601AB1"/>
    <w:rsid w:val="00602613"/>
    <w:rsid w:val="00603164"/>
    <w:rsid w:val="006032F2"/>
    <w:rsid w:val="00603B6A"/>
    <w:rsid w:val="00604271"/>
    <w:rsid w:val="00604A0D"/>
    <w:rsid w:val="006051EA"/>
    <w:rsid w:val="006053FC"/>
    <w:rsid w:val="00605C08"/>
    <w:rsid w:val="00605CF7"/>
    <w:rsid w:val="00606E03"/>
    <w:rsid w:val="00606EAA"/>
    <w:rsid w:val="006071CA"/>
    <w:rsid w:val="0060722D"/>
    <w:rsid w:val="00610577"/>
    <w:rsid w:val="00610862"/>
    <w:rsid w:val="0061122F"/>
    <w:rsid w:val="0061135D"/>
    <w:rsid w:val="0061180A"/>
    <w:rsid w:val="00611B7F"/>
    <w:rsid w:val="0061200E"/>
    <w:rsid w:val="00612493"/>
    <w:rsid w:val="00612C86"/>
    <w:rsid w:val="00612E3A"/>
    <w:rsid w:val="00613A8E"/>
    <w:rsid w:val="00613AA9"/>
    <w:rsid w:val="00613C8E"/>
    <w:rsid w:val="00613E26"/>
    <w:rsid w:val="00613F52"/>
    <w:rsid w:val="006145D6"/>
    <w:rsid w:val="00614FAF"/>
    <w:rsid w:val="006155EB"/>
    <w:rsid w:val="006158CF"/>
    <w:rsid w:val="006174F8"/>
    <w:rsid w:val="00617F72"/>
    <w:rsid w:val="006208A8"/>
    <w:rsid w:val="00620EF6"/>
    <w:rsid w:val="00621553"/>
    <w:rsid w:val="00622171"/>
    <w:rsid w:val="006225FE"/>
    <w:rsid w:val="00623A1E"/>
    <w:rsid w:val="00624801"/>
    <w:rsid w:val="0062537D"/>
    <w:rsid w:val="00625469"/>
    <w:rsid w:val="00626A5C"/>
    <w:rsid w:val="00626ADB"/>
    <w:rsid w:val="00626E89"/>
    <w:rsid w:val="006272B7"/>
    <w:rsid w:val="0062789C"/>
    <w:rsid w:val="00627CD7"/>
    <w:rsid w:val="00627DE4"/>
    <w:rsid w:val="00630650"/>
    <w:rsid w:val="0063167F"/>
    <w:rsid w:val="00631732"/>
    <w:rsid w:val="00631EC5"/>
    <w:rsid w:val="00632334"/>
    <w:rsid w:val="006323D9"/>
    <w:rsid w:val="006337CE"/>
    <w:rsid w:val="00633F77"/>
    <w:rsid w:val="006341DC"/>
    <w:rsid w:val="006343C0"/>
    <w:rsid w:val="00634FC0"/>
    <w:rsid w:val="006355D8"/>
    <w:rsid w:val="00635E8E"/>
    <w:rsid w:val="0063680F"/>
    <w:rsid w:val="006368E4"/>
    <w:rsid w:val="00636A5E"/>
    <w:rsid w:val="00636EF4"/>
    <w:rsid w:val="0063730E"/>
    <w:rsid w:val="00637369"/>
    <w:rsid w:val="00637CFA"/>
    <w:rsid w:val="00640204"/>
    <w:rsid w:val="0064062C"/>
    <w:rsid w:val="006408AF"/>
    <w:rsid w:val="0064090C"/>
    <w:rsid w:val="00641187"/>
    <w:rsid w:val="00641660"/>
    <w:rsid w:val="0064172D"/>
    <w:rsid w:val="00641E0F"/>
    <w:rsid w:val="00642641"/>
    <w:rsid w:val="006427EF"/>
    <w:rsid w:val="00642B7C"/>
    <w:rsid w:val="00643092"/>
    <w:rsid w:val="0064326C"/>
    <w:rsid w:val="00643B7B"/>
    <w:rsid w:val="00643FDA"/>
    <w:rsid w:val="00644152"/>
    <w:rsid w:val="006442EE"/>
    <w:rsid w:val="006444B1"/>
    <w:rsid w:val="00644688"/>
    <w:rsid w:val="00645B8C"/>
    <w:rsid w:val="00645C9F"/>
    <w:rsid w:val="006465ED"/>
    <w:rsid w:val="00646923"/>
    <w:rsid w:val="00647EDD"/>
    <w:rsid w:val="006505CF"/>
    <w:rsid w:val="00650F9A"/>
    <w:rsid w:val="006511EB"/>
    <w:rsid w:val="006511FD"/>
    <w:rsid w:val="0065128D"/>
    <w:rsid w:val="006527B8"/>
    <w:rsid w:val="00653BFC"/>
    <w:rsid w:val="006550FC"/>
    <w:rsid w:val="006562F9"/>
    <w:rsid w:val="00656399"/>
    <w:rsid w:val="00656AAD"/>
    <w:rsid w:val="00656F82"/>
    <w:rsid w:val="00657018"/>
    <w:rsid w:val="006572E1"/>
    <w:rsid w:val="00660700"/>
    <w:rsid w:val="006608AC"/>
    <w:rsid w:val="006616E4"/>
    <w:rsid w:val="0066173C"/>
    <w:rsid w:val="00661B79"/>
    <w:rsid w:val="00662029"/>
    <w:rsid w:val="00662380"/>
    <w:rsid w:val="00663693"/>
    <w:rsid w:val="00663909"/>
    <w:rsid w:val="006641AD"/>
    <w:rsid w:val="006649E4"/>
    <w:rsid w:val="00665E2B"/>
    <w:rsid w:val="006661F0"/>
    <w:rsid w:val="00666851"/>
    <w:rsid w:val="00666977"/>
    <w:rsid w:val="006678D5"/>
    <w:rsid w:val="006704DE"/>
    <w:rsid w:val="00670EDF"/>
    <w:rsid w:val="0067101E"/>
    <w:rsid w:val="006714B3"/>
    <w:rsid w:val="006714D5"/>
    <w:rsid w:val="00671553"/>
    <w:rsid w:val="006719D9"/>
    <w:rsid w:val="00671DB8"/>
    <w:rsid w:val="006720D5"/>
    <w:rsid w:val="0067287C"/>
    <w:rsid w:val="00672AF5"/>
    <w:rsid w:val="00672B0B"/>
    <w:rsid w:val="00672B1B"/>
    <w:rsid w:val="00673329"/>
    <w:rsid w:val="00674567"/>
    <w:rsid w:val="00674693"/>
    <w:rsid w:val="006748A6"/>
    <w:rsid w:val="00675016"/>
    <w:rsid w:val="00675768"/>
    <w:rsid w:val="00675A4A"/>
    <w:rsid w:val="00675F0E"/>
    <w:rsid w:val="006774AB"/>
    <w:rsid w:val="00677624"/>
    <w:rsid w:val="0067773B"/>
    <w:rsid w:val="00677B3C"/>
    <w:rsid w:val="00677BD3"/>
    <w:rsid w:val="0068062C"/>
    <w:rsid w:val="0068132B"/>
    <w:rsid w:val="00681C40"/>
    <w:rsid w:val="006824EB"/>
    <w:rsid w:val="00682ABC"/>
    <w:rsid w:val="00682FB8"/>
    <w:rsid w:val="006832F0"/>
    <w:rsid w:val="006840D5"/>
    <w:rsid w:val="0068410B"/>
    <w:rsid w:val="00684550"/>
    <w:rsid w:val="00685365"/>
    <w:rsid w:val="00685623"/>
    <w:rsid w:val="006860FB"/>
    <w:rsid w:val="0068668D"/>
    <w:rsid w:val="00687F6B"/>
    <w:rsid w:val="00690BAA"/>
    <w:rsid w:val="00692046"/>
    <w:rsid w:val="0069218E"/>
    <w:rsid w:val="00692FF8"/>
    <w:rsid w:val="006939E1"/>
    <w:rsid w:val="00693F56"/>
    <w:rsid w:val="00695381"/>
    <w:rsid w:val="0069576C"/>
    <w:rsid w:val="0069576F"/>
    <w:rsid w:val="00696833"/>
    <w:rsid w:val="00697450"/>
    <w:rsid w:val="006976B6"/>
    <w:rsid w:val="00697C0A"/>
    <w:rsid w:val="006A01B8"/>
    <w:rsid w:val="006A0795"/>
    <w:rsid w:val="006A0DB4"/>
    <w:rsid w:val="006A1A26"/>
    <w:rsid w:val="006A2FDF"/>
    <w:rsid w:val="006A30C3"/>
    <w:rsid w:val="006A33A1"/>
    <w:rsid w:val="006A3785"/>
    <w:rsid w:val="006A410E"/>
    <w:rsid w:val="006A4E6A"/>
    <w:rsid w:val="006A51D9"/>
    <w:rsid w:val="006A5202"/>
    <w:rsid w:val="006A5CF0"/>
    <w:rsid w:val="006A668F"/>
    <w:rsid w:val="006A67E6"/>
    <w:rsid w:val="006A6E80"/>
    <w:rsid w:val="006A7517"/>
    <w:rsid w:val="006A77B1"/>
    <w:rsid w:val="006B03E0"/>
    <w:rsid w:val="006B087B"/>
    <w:rsid w:val="006B08D3"/>
    <w:rsid w:val="006B101D"/>
    <w:rsid w:val="006B1451"/>
    <w:rsid w:val="006B16CC"/>
    <w:rsid w:val="006B258B"/>
    <w:rsid w:val="006B2F00"/>
    <w:rsid w:val="006B3B22"/>
    <w:rsid w:val="006B3B96"/>
    <w:rsid w:val="006B4161"/>
    <w:rsid w:val="006B4AA7"/>
    <w:rsid w:val="006B6C7B"/>
    <w:rsid w:val="006B6DF0"/>
    <w:rsid w:val="006B6F01"/>
    <w:rsid w:val="006B7583"/>
    <w:rsid w:val="006C004C"/>
    <w:rsid w:val="006C0065"/>
    <w:rsid w:val="006C02DF"/>
    <w:rsid w:val="006C0F50"/>
    <w:rsid w:val="006C104D"/>
    <w:rsid w:val="006C15BA"/>
    <w:rsid w:val="006C1B24"/>
    <w:rsid w:val="006C1E1F"/>
    <w:rsid w:val="006C22A4"/>
    <w:rsid w:val="006C251F"/>
    <w:rsid w:val="006C26B0"/>
    <w:rsid w:val="006C2C4F"/>
    <w:rsid w:val="006C398F"/>
    <w:rsid w:val="006C39E6"/>
    <w:rsid w:val="006C449A"/>
    <w:rsid w:val="006C517F"/>
    <w:rsid w:val="006C574F"/>
    <w:rsid w:val="006C7A69"/>
    <w:rsid w:val="006D043C"/>
    <w:rsid w:val="006D056A"/>
    <w:rsid w:val="006D0D09"/>
    <w:rsid w:val="006D1A45"/>
    <w:rsid w:val="006D232E"/>
    <w:rsid w:val="006D27BD"/>
    <w:rsid w:val="006D2CBA"/>
    <w:rsid w:val="006D32C4"/>
    <w:rsid w:val="006D351F"/>
    <w:rsid w:val="006D390D"/>
    <w:rsid w:val="006D3A93"/>
    <w:rsid w:val="006D4805"/>
    <w:rsid w:val="006D650D"/>
    <w:rsid w:val="006D67D1"/>
    <w:rsid w:val="006D689C"/>
    <w:rsid w:val="006D6A75"/>
    <w:rsid w:val="006D71F4"/>
    <w:rsid w:val="006D7200"/>
    <w:rsid w:val="006D7A98"/>
    <w:rsid w:val="006D7B92"/>
    <w:rsid w:val="006E0153"/>
    <w:rsid w:val="006E03E4"/>
    <w:rsid w:val="006E045C"/>
    <w:rsid w:val="006E060F"/>
    <w:rsid w:val="006E0696"/>
    <w:rsid w:val="006E0829"/>
    <w:rsid w:val="006E0CA5"/>
    <w:rsid w:val="006E17EC"/>
    <w:rsid w:val="006E1827"/>
    <w:rsid w:val="006E1B4F"/>
    <w:rsid w:val="006E1DDB"/>
    <w:rsid w:val="006E1DF5"/>
    <w:rsid w:val="006E2947"/>
    <w:rsid w:val="006E2A6F"/>
    <w:rsid w:val="006E321E"/>
    <w:rsid w:val="006E32D9"/>
    <w:rsid w:val="006E3FCE"/>
    <w:rsid w:val="006E4856"/>
    <w:rsid w:val="006E4CBA"/>
    <w:rsid w:val="006E6242"/>
    <w:rsid w:val="006E7370"/>
    <w:rsid w:val="006E7F2B"/>
    <w:rsid w:val="006F01B7"/>
    <w:rsid w:val="006F0C02"/>
    <w:rsid w:val="006F0DAB"/>
    <w:rsid w:val="006F1065"/>
    <w:rsid w:val="006F1096"/>
    <w:rsid w:val="006F1235"/>
    <w:rsid w:val="006F144C"/>
    <w:rsid w:val="006F3839"/>
    <w:rsid w:val="006F3955"/>
    <w:rsid w:val="006F3D15"/>
    <w:rsid w:val="006F4E3B"/>
    <w:rsid w:val="006F566E"/>
    <w:rsid w:val="006F573F"/>
    <w:rsid w:val="006F5882"/>
    <w:rsid w:val="006F59EC"/>
    <w:rsid w:val="006F5E25"/>
    <w:rsid w:val="006F648F"/>
    <w:rsid w:val="006F657D"/>
    <w:rsid w:val="006F705F"/>
    <w:rsid w:val="006F7BC3"/>
    <w:rsid w:val="00700024"/>
    <w:rsid w:val="0070039E"/>
    <w:rsid w:val="00700601"/>
    <w:rsid w:val="007007B6"/>
    <w:rsid w:val="00700864"/>
    <w:rsid w:val="00700ABA"/>
    <w:rsid w:val="00700B8E"/>
    <w:rsid w:val="00701362"/>
    <w:rsid w:val="00701DF1"/>
    <w:rsid w:val="00702DF3"/>
    <w:rsid w:val="00703041"/>
    <w:rsid w:val="00703208"/>
    <w:rsid w:val="00703F45"/>
    <w:rsid w:val="00704B7F"/>
    <w:rsid w:val="00704C87"/>
    <w:rsid w:val="007051C4"/>
    <w:rsid w:val="00705241"/>
    <w:rsid w:val="00705542"/>
    <w:rsid w:val="0070574A"/>
    <w:rsid w:val="00705753"/>
    <w:rsid w:val="0070580A"/>
    <w:rsid w:val="0070656A"/>
    <w:rsid w:val="00706643"/>
    <w:rsid w:val="0070750E"/>
    <w:rsid w:val="00707ADF"/>
    <w:rsid w:val="007102AF"/>
    <w:rsid w:val="00710365"/>
    <w:rsid w:val="007105D6"/>
    <w:rsid w:val="00710D66"/>
    <w:rsid w:val="00710E7E"/>
    <w:rsid w:val="00711BF3"/>
    <w:rsid w:val="007122DA"/>
    <w:rsid w:val="00712C52"/>
    <w:rsid w:val="00713252"/>
    <w:rsid w:val="007135B3"/>
    <w:rsid w:val="00714B70"/>
    <w:rsid w:val="00714F3C"/>
    <w:rsid w:val="00715121"/>
    <w:rsid w:val="00715E77"/>
    <w:rsid w:val="00716781"/>
    <w:rsid w:val="00716C3C"/>
    <w:rsid w:val="00716C89"/>
    <w:rsid w:val="00716CA8"/>
    <w:rsid w:val="00716F0F"/>
    <w:rsid w:val="00717B96"/>
    <w:rsid w:val="00717C01"/>
    <w:rsid w:val="00720894"/>
    <w:rsid w:val="00720CFF"/>
    <w:rsid w:val="00720D84"/>
    <w:rsid w:val="00721336"/>
    <w:rsid w:val="0072183F"/>
    <w:rsid w:val="00722606"/>
    <w:rsid w:val="0072328F"/>
    <w:rsid w:val="007232AA"/>
    <w:rsid w:val="00723A14"/>
    <w:rsid w:val="00723B4C"/>
    <w:rsid w:val="007255CE"/>
    <w:rsid w:val="007261FF"/>
    <w:rsid w:val="0072644C"/>
    <w:rsid w:val="00727094"/>
    <w:rsid w:val="007275A4"/>
    <w:rsid w:val="007301BB"/>
    <w:rsid w:val="00730697"/>
    <w:rsid w:val="007316D1"/>
    <w:rsid w:val="00731BB5"/>
    <w:rsid w:val="007324C1"/>
    <w:rsid w:val="0073311F"/>
    <w:rsid w:val="00733365"/>
    <w:rsid w:val="00733503"/>
    <w:rsid w:val="00733E97"/>
    <w:rsid w:val="00734546"/>
    <w:rsid w:val="00734B37"/>
    <w:rsid w:val="00734E41"/>
    <w:rsid w:val="00734E7C"/>
    <w:rsid w:val="00735346"/>
    <w:rsid w:val="00735D49"/>
    <w:rsid w:val="00735DA1"/>
    <w:rsid w:val="00735E28"/>
    <w:rsid w:val="00736991"/>
    <w:rsid w:val="00736DCF"/>
    <w:rsid w:val="0073705F"/>
    <w:rsid w:val="0073744B"/>
    <w:rsid w:val="00737458"/>
    <w:rsid w:val="00737A44"/>
    <w:rsid w:val="00737E9D"/>
    <w:rsid w:val="00737FD3"/>
    <w:rsid w:val="007404F9"/>
    <w:rsid w:val="0074137F"/>
    <w:rsid w:val="00741426"/>
    <w:rsid w:val="007416B1"/>
    <w:rsid w:val="00741983"/>
    <w:rsid w:val="00741BDB"/>
    <w:rsid w:val="00742A80"/>
    <w:rsid w:val="007433A4"/>
    <w:rsid w:val="0074390D"/>
    <w:rsid w:val="00744036"/>
    <w:rsid w:val="00744192"/>
    <w:rsid w:val="0074491B"/>
    <w:rsid w:val="00744CDD"/>
    <w:rsid w:val="0074505E"/>
    <w:rsid w:val="007455A8"/>
    <w:rsid w:val="0074563C"/>
    <w:rsid w:val="00745832"/>
    <w:rsid w:val="00745DAF"/>
    <w:rsid w:val="0074643A"/>
    <w:rsid w:val="00746A09"/>
    <w:rsid w:val="00746FE3"/>
    <w:rsid w:val="007472D4"/>
    <w:rsid w:val="00750F4D"/>
    <w:rsid w:val="00752536"/>
    <w:rsid w:val="0075282F"/>
    <w:rsid w:val="007528DB"/>
    <w:rsid w:val="00752BF7"/>
    <w:rsid w:val="00752E6E"/>
    <w:rsid w:val="007530F6"/>
    <w:rsid w:val="007532AB"/>
    <w:rsid w:val="007533BC"/>
    <w:rsid w:val="007553FD"/>
    <w:rsid w:val="00755B88"/>
    <w:rsid w:val="00755BEE"/>
    <w:rsid w:val="0075625C"/>
    <w:rsid w:val="00756D62"/>
    <w:rsid w:val="00756EB6"/>
    <w:rsid w:val="007574C8"/>
    <w:rsid w:val="007574E8"/>
    <w:rsid w:val="00757546"/>
    <w:rsid w:val="007575EF"/>
    <w:rsid w:val="007578BE"/>
    <w:rsid w:val="00757914"/>
    <w:rsid w:val="00757F6A"/>
    <w:rsid w:val="00760408"/>
    <w:rsid w:val="00760B0D"/>
    <w:rsid w:val="00760DE6"/>
    <w:rsid w:val="00760F4F"/>
    <w:rsid w:val="0076152E"/>
    <w:rsid w:val="00761805"/>
    <w:rsid w:val="007619D0"/>
    <w:rsid w:val="00761A1E"/>
    <w:rsid w:val="00761BE5"/>
    <w:rsid w:val="0076261D"/>
    <w:rsid w:val="00762B80"/>
    <w:rsid w:val="007632F4"/>
    <w:rsid w:val="007636FD"/>
    <w:rsid w:val="0076411B"/>
    <w:rsid w:val="007646DF"/>
    <w:rsid w:val="007647CE"/>
    <w:rsid w:val="0076509F"/>
    <w:rsid w:val="0076550B"/>
    <w:rsid w:val="0076603E"/>
    <w:rsid w:val="00766395"/>
    <w:rsid w:val="007667F5"/>
    <w:rsid w:val="007674CE"/>
    <w:rsid w:val="00770941"/>
    <w:rsid w:val="0077114A"/>
    <w:rsid w:val="00771729"/>
    <w:rsid w:val="00771C74"/>
    <w:rsid w:val="00772A13"/>
    <w:rsid w:val="007739E8"/>
    <w:rsid w:val="00773C7F"/>
    <w:rsid w:val="007740E6"/>
    <w:rsid w:val="007753C1"/>
    <w:rsid w:val="00775BF4"/>
    <w:rsid w:val="00775E4B"/>
    <w:rsid w:val="00776F78"/>
    <w:rsid w:val="007776F9"/>
    <w:rsid w:val="007779C9"/>
    <w:rsid w:val="007806FB"/>
    <w:rsid w:val="00781C64"/>
    <w:rsid w:val="007822DF"/>
    <w:rsid w:val="007830FC"/>
    <w:rsid w:val="007831CC"/>
    <w:rsid w:val="007833BE"/>
    <w:rsid w:val="0078426E"/>
    <w:rsid w:val="00784EA4"/>
    <w:rsid w:val="00784F32"/>
    <w:rsid w:val="00785190"/>
    <w:rsid w:val="0078623A"/>
    <w:rsid w:val="007862D9"/>
    <w:rsid w:val="00786470"/>
    <w:rsid w:val="007864CC"/>
    <w:rsid w:val="00786A75"/>
    <w:rsid w:val="00786B9B"/>
    <w:rsid w:val="00787529"/>
    <w:rsid w:val="007914A9"/>
    <w:rsid w:val="0079159E"/>
    <w:rsid w:val="0079189E"/>
    <w:rsid w:val="00791A49"/>
    <w:rsid w:val="0079227C"/>
    <w:rsid w:val="00794678"/>
    <w:rsid w:val="0079473C"/>
    <w:rsid w:val="00794957"/>
    <w:rsid w:val="00795FC6"/>
    <w:rsid w:val="00796042"/>
    <w:rsid w:val="007962F0"/>
    <w:rsid w:val="00796301"/>
    <w:rsid w:val="007964F8"/>
    <w:rsid w:val="00796B0E"/>
    <w:rsid w:val="00796F6D"/>
    <w:rsid w:val="0079720B"/>
    <w:rsid w:val="00797310"/>
    <w:rsid w:val="007973F5"/>
    <w:rsid w:val="007A05D8"/>
    <w:rsid w:val="007A1BAB"/>
    <w:rsid w:val="007A1D8D"/>
    <w:rsid w:val="007A1DEA"/>
    <w:rsid w:val="007A1FD0"/>
    <w:rsid w:val="007A2063"/>
    <w:rsid w:val="007A2483"/>
    <w:rsid w:val="007A35E6"/>
    <w:rsid w:val="007A3667"/>
    <w:rsid w:val="007A4955"/>
    <w:rsid w:val="007A49C7"/>
    <w:rsid w:val="007A54FD"/>
    <w:rsid w:val="007A5D90"/>
    <w:rsid w:val="007A6228"/>
    <w:rsid w:val="007A62D6"/>
    <w:rsid w:val="007A6659"/>
    <w:rsid w:val="007A6706"/>
    <w:rsid w:val="007A6AA6"/>
    <w:rsid w:val="007A700F"/>
    <w:rsid w:val="007A7322"/>
    <w:rsid w:val="007A7D7C"/>
    <w:rsid w:val="007A7D85"/>
    <w:rsid w:val="007B0668"/>
    <w:rsid w:val="007B0C27"/>
    <w:rsid w:val="007B13CD"/>
    <w:rsid w:val="007B15F8"/>
    <w:rsid w:val="007B1DD9"/>
    <w:rsid w:val="007B2620"/>
    <w:rsid w:val="007B30BD"/>
    <w:rsid w:val="007B3E48"/>
    <w:rsid w:val="007B480C"/>
    <w:rsid w:val="007B4F87"/>
    <w:rsid w:val="007B4FBF"/>
    <w:rsid w:val="007B5442"/>
    <w:rsid w:val="007B5522"/>
    <w:rsid w:val="007B61B6"/>
    <w:rsid w:val="007B6589"/>
    <w:rsid w:val="007B6824"/>
    <w:rsid w:val="007B6DEA"/>
    <w:rsid w:val="007B71B4"/>
    <w:rsid w:val="007B7C7C"/>
    <w:rsid w:val="007B7CE7"/>
    <w:rsid w:val="007C007D"/>
    <w:rsid w:val="007C0277"/>
    <w:rsid w:val="007C0A9B"/>
    <w:rsid w:val="007C0FD2"/>
    <w:rsid w:val="007C1010"/>
    <w:rsid w:val="007C1409"/>
    <w:rsid w:val="007C14C1"/>
    <w:rsid w:val="007C1A73"/>
    <w:rsid w:val="007C20B2"/>
    <w:rsid w:val="007C26C4"/>
    <w:rsid w:val="007C3EA1"/>
    <w:rsid w:val="007C419A"/>
    <w:rsid w:val="007C4359"/>
    <w:rsid w:val="007C45F5"/>
    <w:rsid w:val="007C4D60"/>
    <w:rsid w:val="007C5069"/>
    <w:rsid w:val="007C5B5C"/>
    <w:rsid w:val="007C5E9D"/>
    <w:rsid w:val="007C6121"/>
    <w:rsid w:val="007C66CD"/>
    <w:rsid w:val="007C7418"/>
    <w:rsid w:val="007C7809"/>
    <w:rsid w:val="007D0721"/>
    <w:rsid w:val="007D0917"/>
    <w:rsid w:val="007D1322"/>
    <w:rsid w:val="007D153E"/>
    <w:rsid w:val="007D15B5"/>
    <w:rsid w:val="007D16B0"/>
    <w:rsid w:val="007D17C1"/>
    <w:rsid w:val="007D1C31"/>
    <w:rsid w:val="007D20A1"/>
    <w:rsid w:val="007D3259"/>
    <w:rsid w:val="007D3402"/>
    <w:rsid w:val="007D3419"/>
    <w:rsid w:val="007D35AF"/>
    <w:rsid w:val="007D3C1B"/>
    <w:rsid w:val="007D3E49"/>
    <w:rsid w:val="007D40AC"/>
    <w:rsid w:val="007D4330"/>
    <w:rsid w:val="007D4E39"/>
    <w:rsid w:val="007D58C0"/>
    <w:rsid w:val="007D5DFD"/>
    <w:rsid w:val="007D66CF"/>
    <w:rsid w:val="007D6922"/>
    <w:rsid w:val="007D6D22"/>
    <w:rsid w:val="007D7202"/>
    <w:rsid w:val="007D7416"/>
    <w:rsid w:val="007D77D8"/>
    <w:rsid w:val="007E035C"/>
    <w:rsid w:val="007E1105"/>
    <w:rsid w:val="007E17B1"/>
    <w:rsid w:val="007E1AC0"/>
    <w:rsid w:val="007E1B45"/>
    <w:rsid w:val="007E1ED2"/>
    <w:rsid w:val="007E21AE"/>
    <w:rsid w:val="007E244E"/>
    <w:rsid w:val="007E24AB"/>
    <w:rsid w:val="007E284F"/>
    <w:rsid w:val="007E2B1B"/>
    <w:rsid w:val="007E3DB2"/>
    <w:rsid w:val="007E3E85"/>
    <w:rsid w:val="007E3F66"/>
    <w:rsid w:val="007E4138"/>
    <w:rsid w:val="007E41E9"/>
    <w:rsid w:val="007E4484"/>
    <w:rsid w:val="007E54D1"/>
    <w:rsid w:val="007E65E9"/>
    <w:rsid w:val="007E72D7"/>
    <w:rsid w:val="007E75B7"/>
    <w:rsid w:val="007E770C"/>
    <w:rsid w:val="007E7E47"/>
    <w:rsid w:val="007F0005"/>
    <w:rsid w:val="007F082E"/>
    <w:rsid w:val="007F0CE4"/>
    <w:rsid w:val="007F1235"/>
    <w:rsid w:val="007F1491"/>
    <w:rsid w:val="007F1633"/>
    <w:rsid w:val="007F2131"/>
    <w:rsid w:val="007F255C"/>
    <w:rsid w:val="007F25F0"/>
    <w:rsid w:val="007F27CE"/>
    <w:rsid w:val="007F28A9"/>
    <w:rsid w:val="007F28E6"/>
    <w:rsid w:val="007F3DA2"/>
    <w:rsid w:val="007F3E23"/>
    <w:rsid w:val="007F475A"/>
    <w:rsid w:val="007F4F47"/>
    <w:rsid w:val="007F539C"/>
    <w:rsid w:val="007F5BFF"/>
    <w:rsid w:val="007F5EAC"/>
    <w:rsid w:val="007F6005"/>
    <w:rsid w:val="007F62A3"/>
    <w:rsid w:val="007F638C"/>
    <w:rsid w:val="007F6AD7"/>
    <w:rsid w:val="007F6F4F"/>
    <w:rsid w:val="007F6F6E"/>
    <w:rsid w:val="00800239"/>
    <w:rsid w:val="00800E5D"/>
    <w:rsid w:val="008010BB"/>
    <w:rsid w:val="00801386"/>
    <w:rsid w:val="0080282D"/>
    <w:rsid w:val="00802877"/>
    <w:rsid w:val="00802EA7"/>
    <w:rsid w:val="00803884"/>
    <w:rsid w:val="00804065"/>
    <w:rsid w:val="00804181"/>
    <w:rsid w:val="00804191"/>
    <w:rsid w:val="00805416"/>
    <w:rsid w:val="00805659"/>
    <w:rsid w:val="00805A03"/>
    <w:rsid w:val="0080653D"/>
    <w:rsid w:val="008065A1"/>
    <w:rsid w:val="00806CB1"/>
    <w:rsid w:val="0080763F"/>
    <w:rsid w:val="008110F7"/>
    <w:rsid w:val="0081138F"/>
    <w:rsid w:val="0081189B"/>
    <w:rsid w:val="008118B2"/>
    <w:rsid w:val="00811BF3"/>
    <w:rsid w:val="00811DCF"/>
    <w:rsid w:val="008120D0"/>
    <w:rsid w:val="00812165"/>
    <w:rsid w:val="00812364"/>
    <w:rsid w:val="00812CBD"/>
    <w:rsid w:val="00813B1B"/>
    <w:rsid w:val="008143F7"/>
    <w:rsid w:val="008146ED"/>
    <w:rsid w:val="008147B0"/>
    <w:rsid w:val="008148AA"/>
    <w:rsid w:val="00814FAC"/>
    <w:rsid w:val="0081571A"/>
    <w:rsid w:val="00815BCA"/>
    <w:rsid w:val="00815D48"/>
    <w:rsid w:val="00815DE2"/>
    <w:rsid w:val="00815F2A"/>
    <w:rsid w:val="00816374"/>
    <w:rsid w:val="008167F9"/>
    <w:rsid w:val="00816812"/>
    <w:rsid w:val="00816BCC"/>
    <w:rsid w:val="008174D7"/>
    <w:rsid w:val="00817C69"/>
    <w:rsid w:val="00817F05"/>
    <w:rsid w:val="00820539"/>
    <w:rsid w:val="00821103"/>
    <w:rsid w:val="0082112E"/>
    <w:rsid w:val="0082125E"/>
    <w:rsid w:val="0082180B"/>
    <w:rsid w:val="00822B3C"/>
    <w:rsid w:val="00822CE6"/>
    <w:rsid w:val="0082338C"/>
    <w:rsid w:val="0082354C"/>
    <w:rsid w:val="00823D5A"/>
    <w:rsid w:val="008240DE"/>
    <w:rsid w:val="008243C6"/>
    <w:rsid w:val="00824627"/>
    <w:rsid w:val="00824927"/>
    <w:rsid w:val="00824D52"/>
    <w:rsid w:val="00824D89"/>
    <w:rsid w:val="008250A1"/>
    <w:rsid w:val="00825217"/>
    <w:rsid w:val="0082576F"/>
    <w:rsid w:val="00825B50"/>
    <w:rsid w:val="0082621D"/>
    <w:rsid w:val="00826890"/>
    <w:rsid w:val="00826D55"/>
    <w:rsid w:val="00826DEA"/>
    <w:rsid w:val="00827999"/>
    <w:rsid w:val="00827C2A"/>
    <w:rsid w:val="008316CB"/>
    <w:rsid w:val="008319DA"/>
    <w:rsid w:val="00831CBD"/>
    <w:rsid w:val="00831E2A"/>
    <w:rsid w:val="00831F3C"/>
    <w:rsid w:val="00832AD2"/>
    <w:rsid w:val="00832B30"/>
    <w:rsid w:val="00835306"/>
    <w:rsid w:val="00835311"/>
    <w:rsid w:val="00836A29"/>
    <w:rsid w:val="008374BC"/>
    <w:rsid w:val="00837A39"/>
    <w:rsid w:val="00837BC3"/>
    <w:rsid w:val="008402AF"/>
    <w:rsid w:val="0084067F"/>
    <w:rsid w:val="00840A84"/>
    <w:rsid w:val="00840FD3"/>
    <w:rsid w:val="00842082"/>
    <w:rsid w:val="00842139"/>
    <w:rsid w:val="00842BFF"/>
    <w:rsid w:val="00842D26"/>
    <w:rsid w:val="00842D95"/>
    <w:rsid w:val="008439BA"/>
    <w:rsid w:val="00843F82"/>
    <w:rsid w:val="008441CD"/>
    <w:rsid w:val="008444EE"/>
    <w:rsid w:val="0084454D"/>
    <w:rsid w:val="00844E2F"/>
    <w:rsid w:val="00845901"/>
    <w:rsid w:val="008459CA"/>
    <w:rsid w:val="00845AE3"/>
    <w:rsid w:val="00846DB9"/>
    <w:rsid w:val="00846E41"/>
    <w:rsid w:val="00847ED8"/>
    <w:rsid w:val="008506BD"/>
    <w:rsid w:val="00850820"/>
    <w:rsid w:val="00851155"/>
    <w:rsid w:val="00851267"/>
    <w:rsid w:val="00851AB1"/>
    <w:rsid w:val="0085210B"/>
    <w:rsid w:val="00852653"/>
    <w:rsid w:val="00852E24"/>
    <w:rsid w:val="00852F4D"/>
    <w:rsid w:val="008539B3"/>
    <w:rsid w:val="008539F0"/>
    <w:rsid w:val="00853F4E"/>
    <w:rsid w:val="00855003"/>
    <w:rsid w:val="00855447"/>
    <w:rsid w:val="00855A2C"/>
    <w:rsid w:val="008563E9"/>
    <w:rsid w:val="00856700"/>
    <w:rsid w:val="008573E7"/>
    <w:rsid w:val="008576A8"/>
    <w:rsid w:val="0086056B"/>
    <w:rsid w:val="00860CA1"/>
    <w:rsid w:val="0086174D"/>
    <w:rsid w:val="008621E8"/>
    <w:rsid w:val="008623A3"/>
    <w:rsid w:val="00862A47"/>
    <w:rsid w:val="00862C8B"/>
    <w:rsid w:val="0086316E"/>
    <w:rsid w:val="008636E5"/>
    <w:rsid w:val="00863D66"/>
    <w:rsid w:val="008641D0"/>
    <w:rsid w:val="008642CD"/>
    <w:rsid w:val="008642F9"/>
    <w:rsid w:val="008643AA"/>
    <w:rsid w:val="008653DA"/>
    <w:rsid w:val="00865E4C"/>
    <w:rsid w:val="00867B3E"/>
    <w:rsid w:val="00867DBE"/>
    <w:rsid w:val="00871480"/>
    <w:rsid w:val="008728EB"/>
    <w:rsid w:val="0087291D"/>
    <w:rsid w:val="00872AB5"/>
    <w:rsid w:val="00872C76"/>
    <w:rsid w:val="00872E4A"/>
    <w:rsid w:val="008732AD"/>
    <w:rsid w:val="00873FB1"/>
    <w:rsid w:val="00874DBD"/>
    <w:rsid w:val="008752BA"/>
    <w:rsid w:val="008760F0"/>
    <w:rsid w:val="008768B6"/>
    <w:rsid w:val="0087786F"/>
    <w:rsid w:val="00880014"/>
    <w:rsid w:val="00881211"/>
    <w:rsid w:val="00881294"/>
    <w:rsid w:val="00881525"/>
    <w:rsid w:val="00881BE3"/>
    <w:rsid w:val="00881C84"/>
    <w:rsid w:val="0088239C"/>
    <w:rsid w:val="008823F2"/>
    <w:rsid w:val="00882D0D"/>
    <w:rsid w:val="00882D2E"/>
    <w:rsid w:val="0088318F"/>
    <w:rsid w:val="00883DE1"/>
    <w:rsid w:val="00884A34"/>
    <w:rsid w:val="0088503E"/>
    <w:rsid w:val="00885323"/>
    <w:rsid w:val="00886C87"/>
    <w:rsid w:val="008872A3"/>
    <w:rsid w:val="00887605"/>
    <w:rsid w:val="00887690"/>
    <w:rsid w:val="008900B3"/>
    <w:rsid w:val="00890388"/>
    <w:rsid w:val="00890BDE"/>
    <w:rsid w:val="008919CB"/>
    <w:rsid w:val="00891C3B"/>
    <w:rsid w:val="008927BA"/>
    <w:rsid w:val="00892937"/>
    <w:rsid w:val="00892AC9"/>
    <w:rsid w:val="008939C6"/>
    <w:rsid w:val="00893DD0"/>
    <w:rsid w:val="00894254"/>
    <w:rsid w:val="00894526"/>
    <w:rsid w:val="008949ED"/>
    <w:rsid w:val="00895DAB"/>
    <w:rsid w:val="00895ECF"/>
    <w:rsid w:val="00895F4A"/>
    <w:rsid w:val="00896EB6"/>
    <w:rsid w:val="0089724E"/>
    <w:rsid w:val="008A00B5"/>
    <w:rsid w:val="008A00E4"/>
    <w:rsid w:val="008A031B"/>
    <w:rsid w:val="008A0E03"/>
    <w:rsid w:val="008A11CB"/>
    <w:rsid w:val="008A1517"/>
    <w:rsid w:val="008A1CEC"/>
    <w:rsid w:val="008A2710"/>
    <w:rsid w:val="008A2827"/>
    <w:rsid w:val="008A2A2E"/>
    <w:rsid w:val="008A2A87"/>
    <w:rsid w:val="008A2B9F"/>
    <w:rsid w:val="008A3277"/>
    <w:rsid w:val="008A32BB"/>
    <w:rsid w:val="008A37D0"/>
    <w:rsid w:val="008A3877"/>
    <w:rsid w:val="008A3A8B"/>
    <w:rsid w:val="008A3BF8"/>
    <w:rsid w:val="008A415A"/>
    <w:rsid w:val="008A4BDA"/>
    <w:rsid w:val="008A5C9E"/>
    <w:rsid w:val="008A6629"/>
    <w:rsid w:val="008A6654"/>
    <w:rsid w:val="008A6B2F"/>
    <w:rsid w:val="008A6DFE"/>
    <w:rsid w:val="008A6E3D"/>
    <w:rsid w:val="008B03CA"/>
    <w:rsid w:val="008B13A5"/>
    <w:rsid w:val="008B19B4"/>
    <w:rsid w:val="008B2A17"/>
    <w:rsid w:val="008B2CAF"/>
    <w:rsid w:val="008B35D7"/>
    <w:rsid w:val="008B36A7"/>
    <w:rsid w:val="008B3C02"/>
    <w:rsid w:val="008B3E89"/>
    <w:rsid w:val="008B4FB6"/>
    <w:rsid w:val="008B51D3"/>
    <w:rsid w:val="008B5CC6"/>
    <w:rsid w:val="008B65DE"/>
    <w:rsid w:val="008B7079"/>
    <w:rsid w:val="008B7A5A"/>
    <w:rsid w:val="008C0799"/>
    <w:rsid w:val="008C1588"/>
    <w:rsid w:val="008C161A"/>
    <w:rsid w:val="008C1734"/>
    <w:rsid w:val="008C1790"/>
    <w:rsid w:val="008C24D0"/>
    <w:rsid w:val="008C2613"/>
    <w:rsid w:val="008C2AA8"/>
    <w:rsid w:val="008C331D"/>
    <w:rsid w:val="008C33AE"/>
    <w:rsid w:val="008C35C7"/>
    <w:rsid w:val="008C3742"/>
    <w:rsid w:val="008C3FDB"/>
    <w:rsid w:val="008C476B"/>
    <w:rsid w:val="008C6599"/>
    <w:rsid w:val="008C69BC"/>
    <w:rsid w:val="008C6B00"/>
    <w:rsid w:val="008C727E"/>
    <w:rsid w:val="008C7E19"/>
    <w:rsid w:val="008D0DCA"/>
    <w:rsid w:val="008D1634"/>
    <w:rsid w:val="008D174A"/>
    <w:rsid w:val="008D19BF"/>
    <w:rsid w:val="008D20B0"/>
    <w:rsid w:val="008D23C6"/>
    <w:rsid w:val="008D2EDE"/>
    <w:rsid w:val="008D358B"/>
    <w:rsid w:val="008D3AB6"/>
    <w:rsid w:val="008D436D"/>
    <w:rsid w:val="008D4D86"/>
    <w:rsid w:val="008D4F1F"/>
    <w:rsid w:val="008D55E9"/>
    <w:rsid w:val="008D5AF1"/>
    <w:rsid w:val="008D7163"/>
    <w:rsid w:val="008D7710"/>
    <w:rsid w:val="008D7C3B"/>
    <w:rsid w:val="008D7D55"/>
    <w:rsid w:val="008E05D4"/>
    <w:rsid w:val="008E087E"/>
    <w:rsid w:val="008E0E7C"/>
    <w:rsid w:val="008E19D0"/>
    <w:rsid w:val="008E1CF3"/>
    <w:rsid w:val="008E1F10"/>
    <w:rsid w:val="008E216E"/>
    <w:rsid w:val="008E2BAC"/>
    <w:rsid w:val="008E2E43"/>
    <w:rsid w:val="008E342B"/>
    <w:rsid w:val="008E355B"/>
    <w:rsid w:val="008E3D45"/>
    <w:rsid w:val="008E3E40"/>
    <w:rsid w:val="008E446B"/>
    <w:rsid w:val="008E5700"/>
    <w:rsid w:val="008E5880"/>
    <w:rsid w:val="008E6F2B"/>
    <w:rsid w:val="008F0451"/>
    <w:rsid w:val="008F0502"/>
    <w:rsid w:val="008F07A7"/>
    <w:rsid w:val="008F090F"/>
    <w:rsid w:val="008F0B2E"/>
    <w:rsid w:val="008F0D75"/>
    <w:rsid w:val="008F1711"/>
    <w:rsid w:val="008F1CBF"/>
    <w:rsid w:val="008F2F7D"/>
    <w:rsid w:val="008F3599"/>
    <w:rsid w:val="008F40C9"/>
    <w:rsid w:val="008F4DFA"/>
    <w:rsid w:val="008F559C"/>
    <w:rsid w:val="008F62DD"/>
    <w:rsid w:val="008F62F0"/>
    <w:rsid w:val="008F633F"/>
    <w:rsid w:val="008F7A83"/>
    <w:rsid w:val="009006CB"/>
    <w:rsid w:val="00900928"/>
    <w:rsid w:val="00900E23"/>
    <w:rsid w:val="00900E2D"/>
    <w:rsid w:val="00901988"/>
    <w:rsid w:val="00902503"/>
    <w:rsid w:val="0090250F"/>
    <w:rsid w:val="00902A53"/>
    <w:rsid w:val="00902D4B"/>
    <w:rsid w:val="009030F2"/>
    <w:rsid w:val="0090344C"/>
    <w:rsid w:val="00905479"/>
    <w:rsid w:val="0090553B"/>
    <w:rsid w:val="00905772"/>
    <w:rsid w:val="00905A5A"/>
    <w:rsid w:val="00905C6A"/>
    <w:rsid w:val="00905EA8"/>
    <w:rsid w:val="00906F5F"/>
    <w:rsid w:val="0090749E"/>
    <w:rsid w:val="00907F71"/>
    <w:rsid w:val="009103A8"/>
    <w:rsid w:val="00911699"/>
    <w:rsid w:val="009117D2"/>
    <w:rsid w:val="00911B58"/>
    <w:rsid w:val="009126AD"/>
    <w:rsid w:val="00912AF0"/>
    <w:rsid w:val="00913B08"/>
    <w:rsid w:val="00913C95"/>
    <w:rsid w:val="009143B5"/>
    <w:rsid w:val="00914958"/>
    <w:rsid w:val="00914C0F"/>
    <w:rsid w:val="00914CDD"/>
    <w:rsid w:val="00915D35"/>
    <w:rsid w:val="0091692B"/>
    <w:rsid w:val="0091704F"/>
    <w:rsid w:val="00920E1F"/>
    <w:rsid w:val="0092205F"/>
    <w:rsid w:val="00922101"/>
    <w:rsid w:val="00922348"/>
    <w:rsid w:val="00922643"/>
    <w:rsid w:val="00922A6D"/>
    <w:rsid w:val="00923403"/>
    <w:rsid w:val="0092343B"/>
    <w:rsid w:val="00924497"/>
    <w:rsid w:val="009244ED"/>
    <w:rsid w:val="00924922"/>
    <w:rsid w:val="0092653F"/>
    <w:rsid w:val="0092791B"/>
    <w:rsid w:val="00930487"/>
    <w:rsid w:val="00930493"/>
    <w:rsid w:val="00930701"/>
    <w:rsid w:val="00930CAB"/>
    <w:rsid w:val="00931515"/>
    <w:rsid w:val="009335BD"/>
    <w:rsid w:val="00933F60"/>
    <w:rsid w:val="0093414B"/>
    <w:rsid w:val="009346C8"/>
    <w:rsid w:val="00934EBC"/>
    <w:rsid w:val="009357DC"/>
    <w:rsid w:val="00935E5D"/>
    <w:rsid w:val="009370F3"/>
    <w:rsid w:val="00937555"/>
    <w:rsid w:val="009376B4"/>
    <w:rsid w:val="0094002B"/>
    <w:rsid w:val="00940375"/>
    <w:rsid w:val="0094076C"/>
    <w:rsid w:val="00940C1C"/>
    <w:rsid w:val="00941000"/>
    <w:rsid w:val="00942920"/>
    <w:rsid w:val="009429F7"/>
    <w:rsid w:val="009438E2"/>
    <w:rsid w:val="00943D4E"/>
    <w:rsid w:val="009443A2"/>
    <w:rsid w:val="00944951"/>
    <w:rsid w:val="00944A4F"/>
    <w:rsid w:val="00946F32"/>
    <w:rsid w:val="0094701C"/>
    <w:rsid w:val="00947E8C"/>
    <w:rsid w:val="0095038E"/>
    <w:rsid w:val="00950DDC"/>
    <w:rsid w:val="0095195B"/>
    <w:rsid w:val="00951A0D"/>
    <w:rsid w:val="00952008"/>
    <w:rsid w:val="00952048"/>
    <w:rsid w:val="00953BB2"/>
    <w:rsid w:val="00953ECB"/>
    <w:rsid w:val="009547D1"/>
    <w:rsid w:val="00954A8E"/>
    <w:rsid w:val="00955989"/>
    <w:rsid w:val="00955D65"/>
    <w:rsid w:val="0095654F"/>
    <w:rsid w:val="00957160"/>
    <w:rsid w:val="009574B3"/>
    <w:rsid w:val="00957E88"/>
    <w:rsid w:val="009603C4"/>
    <w:rsid w:val="00960BAC"/>
    <w:rsid w:val="00961E37"/>
    <w:rsid w:val="009621FE"/>
    <w:rsid w:val="009627A4"/>
    <w:rsid w:val="00962B35"/>
    <w:rsid w:val="00963F28"/>
    <w:rsid w:val="0096421C"/>
    <w:rsid w:val="00964338"/>
    <w:rsid w:val="009649CD"/>
    <w:rsid w:val="00964AF0"/>
    <w:rsid w:val="00964DE2"/>
    <w:rsid w:val="009654D2"/>
    <w:rsid w:val="00966931"/>
    <w:rsid w:val="00966998"/>
    <w:rsid w:val="00970051"/>
    <w:rsid w:val="00970145"/>
    <w:rsid w:val="0097047D"/>
    <w:rsid w:val="0097096D"/>
    <w:rsid w:val="0097251C"/>
    <w:rsid w:val="0097254B"/>
    <w:rsid w:val="009727F2"/>
    <w:rsid w:val="009739D6"/>
    <w:rsid w:val="00974CA7"/>
    <w:rsid w:val="00975CB6"/>
    <w:rsid w:val="00976142"/>
    <w:rsid w:val="009775C8"/>
    <w:rsid w:val="009801FD"/>
    <w:rsid w:val="00980F89"/>
    <w:rsid w:val="00982165"/>
    <w:rsid w:val="00982529"/>
    <w:rsid w:val="00983362"/>
    <w:rsid w:val="0098355C"/>
    <w:rsid w:val="00983A7D"/>
    <w:rsid w:val="00984296"/>
    <w:rsid w:val="00984D90"/>
    <w:rsid w:val="0098539C"/>
    <w:rsid w:val="0098555E"/>
    <w:rsid w:val="00985A1D"/>
    <w:rsid w:val="009861DF"/>
    <w:rsid w:val="009866A2"/>
    <w:rsid w:val="00986988"/>
    <w:rsid w:val="00987D2D"/>
    <w:rsid w:val="0099045F"/>
    <w:rsid w:val="0099067E"/>
    <w:rsid w:val="00990C9D"/>
    <w:rsid w:val="00990E02"/>
    <w:rsid w:val="00991737"/>
    <w:rsid w:val="00991C8D"/>
    <w:rsid w:val="00992052"/>
    <w:rsid w:val="00992214"/>
    <w:rsid w:val="00992264"/>
    <w:rsid w:val="0099293D"/>
    <w:rsid w:val="00992D5A"/>
    <w:rsid w:val="00993699"/>
    <w:rsid w:val="00993C3E"/>
    <w:rsid w:val="00994785"/>
    <w:rsid w:val="00994CA3"/>
    <w:rsid w:val="00994ECD"/>
    <w:rsid w:val="00995273"/>
    <w:rsid w:val="00995307"/>
    <w:rsid w:val="00995417"/>
    <w:rsid w:val="00995CEC"/>
    <w:rsid w:val="00996022"/>
    <w:rsid w:val="0099663E"/>
    <w:rsid w:val="009968D5"/>
    <w:rsid w:val="009971FE"/>
    <w:rsid w:val="009A0179"/>
    <w:rsid w:val="009A01F1"/>
    <w:rsid w:val="009A04A0"/>
    <w:rsid w:val="009A0A4B"/>
    <w:rsid w:val="009A10A4"/>
    <w:rsid w:val="009A2782"/>
    <w:rsid w:val="009A27A1"/>
    <w:rsid w:val="009A327E"/>
    <w:rsid w:val="009A329D"/>
    <w:rsid w:val="009A3C9B"/>
    <w:rsid w:val="009A48AE"/>
    <w:rsid w:val="009A4B51"/>
    <w:rsid w:val="009A5457"/>
    <w:rsid w:val="009A587C"/>
    <w:rsid w:val="009A691F"/>
    <w:rsid w:val="009A7D9A"/>
    <w:rsid w:val="009B0D2C"/>
    <w:rsid w:val="009B12D0"/>
    <w:rsid w:val="009B18F7"/>
    <w:rsid w:val="009B1D7C"/>
    <w:rsid w:val="009B1F2F"/>
    <w:rsid w:val="009B2462"/>
    <w:rsid w:val="009B2972"/>
    <w:rsid w:val="009B3001"/>
    <w:rsid w:val="009B32F4"/>
    <w:rsid w:val="009B39B5"/>
    <w:rsid w:val="009B4675"/>
    <w:rsid w:val="009B46A4"/>
    <w:rsid w:val="009B57D7"/>
    <w:rsid w:val="009B6430"/>
    <w:rsid w:val="009B674F"/>
    <w:rsid w:val="009B6A39"/>
    <w:rsid w:val="009B7BE9"/>
    <w:rsid w:val="009C0A01"/>
    <w:rsid w:val="009C13BD"/>
    <w:rsid w:val="009C26A7"/>
    <w:rsid w:val="009C29A2"/>
    <w:rsid w:val="009C2E80"/>
    <w:rsid w:val="009C4D81"/>
    <w:rsid w:val="009C5F64"/>
    <w:rsid w:val="009C6652"/>
    <w:rsid w:val="009C6E2E"/>
    <w:rsid w:val="009C70EF"/>
    <w:rsid w:val="009C7686"/>
    <w:rsid w:val="009C7A38"/>
    <w:rsid w:val="009C7C23"/>
    <w:rsid w:val="009C7EAD"/>
    <w:rsid w:val="009D117C"/>
    <w:rsid w:val="009D13EE"/>
    <w:rsid w:val="009D1F12"/>
    <w:rsid w:val="009D206B"/>
    <w:rsid w:val="009D2159"/>
    <w:rsid w:val="009D2676"/>
    <w:rsid w:val="009D3CEF"/>
    <w:rsid w:val="009D482F"/>
    <w:rsid w:val="009D4DE6"/>
    <w:rsid w:val="009D585B"/>
    <w:rsid w:val="009D599B"/>
    <w:rsid w:val="009D5A72"/>
    <w:rsid w:val="009D5AA9"/>
    <w:rsid w:val="009D5BD9"/>
    <w:rsid w:val="009D6062"/>
    <w:rsid w:val="009D6FD9"/>
    <w:rsid w:val="009D71BF"/>
    <w:rsid w:val="009D79EE"/>
    <w:rsid w:val="009D7B0B"/>
    <w:rsid w:val="009D7BE6"/>
    <w:rsid w:val="009D7BEC"/>
    <w:rsid w:val="009E0B8F"/>
    <w:rsid w:val="009E16DD"/>
    <w:rsid w:val="009E1DC8"/>
    <w:rsid w:val="009E204F"/>
    <w:rsid w:val="009E30F5"/>
    <w:rsid w:val="009E3C70"/>
    <w:rsid w:val="009E3F0D"/>
    <w:rsid w:val="009E3F41"/>
    <w:rsid w:val="009E4623"/>
    <w:rsid w:val="009E4859"/>
    <w:rsid w:val="009E49BC"/>
    <w:rsid w:val="009E534A"/>
    <w:rsid w:val="009E5A3A"/>
    <w:rsid w:val="009E6450"/>
    <w:rsid w:val="009E65BA"/>
    <w:rsid w:val="009E68FB"/>
    <w:rsid w:val="009E709A"/>
    <w:rsid w:val="009E7FF0"/>
    <w:rsid w:val="009F0181"/>
    <w:rsid w:val="009F0369"/>
    <w:rsid w:val="009F0697"/>
    <w:rsid w:val="009F078D"/>
    <w:rsid w:val="009F0D38"/>
    <w:rsid w:val="009F0E4F"/>
    <w:rsid w:val="009F0EEC"/>
    <w:rsid w:val="009F1802"/>
    <w:rsid w:val="009F1BDB"/>
    <w:rsid w:val="009F2057"/>
    <w:rsid w:val="009F25E3"/>
    <w:rsid w:val="009F2DBA"/>
    <w:rsid w:val="009F4964"/>
    <w:rsid w:val="009F4BE6"/>
    <w:rsid w:val="009F596F"/>
    <w:rsid w:val="009F5B6C"/>
    <w:rsid w:val="009F5BB0"/>
    <w:rsid w:val="009F605C"/>
    <w:rsid w:val="009F67A1"/>
    <w:rsid w:val="009F6887"/>
    <w:rsid w:val="009F6D25"/>
    <w:rsid w:val="009F79A6"/>
    <w:rsid w:val="00A00172"/>
    <w:rsid w:val="00A00AC8"/>
    <w:rsid w:val="00A00D86"/>
    <w:rsid w:val="00A01196"/>
    <w:rsid w:val="00A01D38"/>
    <w:rsid w:val="00A01FBA"/>
    <w:rsid w:val="00A02215"/>
    <w:rsid w:val="00A028E3"/>
    <w:rsid w:val="00A03BC8"/>
    <w:rsid w:val="00A04DAA"/>
    <w:rsid w:val="00A050A6"/>
    <w:rsid w:val="00A0584A"/>
    <w:rsid w:val="00A06553"/>
    <w:rsid w:val="00A06683"/>
    <w:rsid w:val="00A07547"/>
    <w:rsid w:val="00A0785C"/>
    <w:rsid w:val="00A10031"/>
    <w:rsid w:val="00A10208"/>
    <w:rsid w:val="00A1057B"/>
    <w:rsid w:val="00A107D0"/>
    <w:rsid w:val="00A10FCA"/>
    <w:rsid w:val="00A11284"/>
    <w:rsid w:val="00A11C59"/>
    <w:rsid w:val="00A11E83"/>
    <w:rsid w:val="00A12672"/>
    <w:rsid w:val="00A12851"/>
    <w:rsid w:val="00A12B38"/>
    <w:rsid w:val="00A13742"/>
    <w:rsid w:val="00A147BD"/>
    <w:rsid w:val="00A149C3"/>
    <w:rsid w:val="00A14C3A"/>
    <w:rsid w:val="00A14C6D"/>
    <w:rsid w:val="00A15022"/>
    <w:rsid w:val="00A150FD"/>
    <w:rsid w:val="00A15923"/>
    <w:rsid w:val="00A16113"/>
    <w:rsid w:val="00A17E03"/>
    <w:rsid w:val="00A20002"/>
    <w:rsid w:val="00A20800"/>
    <w:rsid w:val="00A215C2"/>
    <w:rsid w:val="00A21755"/>
    <w:rsid w:val="00A22482"/>
    <w:rsid w:val="00A22809"/>
    <w:rsid w:val="00A23D22"/>
    <w:rsid w:val="00A24AEE"/>
    <w:rsid w:val="00A24BB3"/>
    <w:rsid w:val="00A25122"/>
    <w:rsid w:val="00A25146"/>
    <w:rsid w:val="00A25B07"/>
    <w:rsid w:val="00A26B9F"/>
    <w:rsid w:val="00A26EAA"/>
    <w:rsid w:val="00A278DA"/>
    <w:rsid w:val="00A3084D"/>
    <w:rsid w:val="00A30879"/>
    <w:rsid w:val="00A31021"/>
    <w:rsid w:val="00A312BA"/>
    <w:rsid w:val="00A328B2"/>
    <w:rsid w:val="00A33069"/>
    <w:rsid w:val="00A3313C"/>
    <w:rsid w:val="00A335F4"/>
    <w:rsid w:val="00A3368F"/>
    <w:rsid w:val="00A34A19"/>
    <w:rsid w:val="00A34ADE"/>
    <w:rsid w:val="00A3524B"/>
    <w:rsid w:val="00A3560D"/>
    <w:rsid w:val="00A35F0E"/>
    <w:rsid w:val="00A3713C"/>
    <w:rsid w:val="00A37CAA"/>
    <w:rsid w:val="00A406B8"/>
    <w:rsid w:val="00A407AB"/>
    <w:rsid w:val="00A40906"/>
    <w:rsid w:val="00A41817"/>
    <w:rsid w:val="00A4198F"/>
    <w:rsid w:val="00A41F14"/>
    <w:rsid w:val="00A4205D"/>
    <w:rsid w:val="00A422B8"/>
    <w:rsid w:val="00A42436"/>
    <w:rsid w:val="00A42628"/>
    <w:rsid w:val="00A4272C"/>
    <w:rsid w:val="00A43D5C"/>
    <w:rsid w:val="00A43DE2"/>
    <w:rsid w:val="00A45AFE"/>
    <w:rsid w:val="00A45D95"/>
    <w:rsid w:val="00A45E28"/>
    <w:rsid w:val="00A45EC8"/>
    <w:rsid w:val="00A46C3E"/>
    <w:rsid w:val="00A47242"/>
    <w:rsid w:val="00A47775"/>
    <w:rsid w:val="00A47CDC"/>
    <w:rsid w:val="00A502CC"/>
    <w:rsid w:val="00A50645"/>
    <w:rsid w:val="00A50659"/>
    <w:rsid w:val="00A50D59"/>
    <w:rsid w:val="00A5135D"/>
    <w:rsid w:val="00A5186F"/>
    <w:rsid w:val="00A51982"/>
    <w:rsid w:val="00A51AD4"/>
    <w:rsid w:val="00A5226F"/>
    <w:rsid w:val="00A5281D"/>
    <w:rsid w:val="00A5324B"/>
    <w:rsid w:val="00A53287"/>
    <w:rsid w:val="00A535DE"/>
    <w:rsid w:val="00A5379D"/>
    <w:rsid w:val="00A53D1C"/>
    <w:rsid w:val="00A545C5"/>
    <w:rsid w:val="00A54EA6"/>
    <w:rsid w:val="00A54F72"/>
    <w:rsid w:val="00A55858"/>
    <w:rsid w:val="00A56B77"/>
    <w:rsid w:val="00A56F85"/>
    <w:rsid w:val="00A574AE"/>
    <w:rsid w:val="00A57BBC"/>
    <w:rsid w:val="00A61B2F"/>
    <w:rsid w:val="00A6225F"/>
    <w:rsid w:val="00A62C6F"/>
    <w:rsid w:val="00A6468C"/>
    <w:rsid w:val="00A65415"/>
    <w:rsid w:val="00A65983"/>
    <w:rsid w:val="00A65A8D"/>
    <w:rsid w:val="00A65DE7"/>
    <w:rsid w:val="00A66C7A"/>
    <w:rsid w:val="00A70013"/>
    <w:rsid w:val="00A7019E"/>
    <w:rsid w:val="00A705F8"/>
    <w:rsid w:val="00A70773"/>
    <w:rsid w:val="00A7202E"/>
    <w:rsid w:val="00A72342"/>
    <w:rsid w:val="00A73D2F"/>
    <w:rsid w:val="00A75C08"/>
    <w:rsid w:val="00A75FD1"/>
    <w:rsid w:val="00A7658F"/>
    <w:rsid w:val="00A76605"/>
    <w:rsid w:val="00A7666F"/>
    <w:rsid w:val="00A7674F"/>
    <w:rsid w:val="00A771A7"/>
    <w:rsid w:val="00A800A9"/>
    <w:rsid w:val="00A8073C"/>
    <w:rsid w:val="00A80BD1"/>
    <w:rsid w:val="00A81588"/>
    <w:rsid w:val="00A82402"/>
    <w:rsid w:val="00A8297C"/>
    <w:rsid w:val="00A82EEA"/>
    <w:rsid w:val="00A83494"/>
    <w:rsid w:val="00A83580"/>
    <w:rsid w:val="00A836F3"/>
    <w:rsid w:val="00A837E3"/>
    <w:rsid w:val="00A83DED"/>
    <w:rsid w:val="00A8430C"/>
    <w:rsid w:val="00A853CF"/>
    <w:rsid w:val="00A85AF8"/>
    <w:rsid w:val="00A85CFD"/>
    <w:rsid w:val="00A85F46"/>
    <w:rsid w:val="00A865F0"/>
    <w:rsid w:val="00A86CA3"/>
    <w:rsid w:val="00A871C8"/>
    <w:rsid w:val="00A8724A"/>
    <w:rsid w:val="00A875ED"/>
    <w:rsid w:val="00A90026"/>
    <w:rsid w:val="00A90077"/>
    <w:rsid w:val="00A90A75"/>
    <w:rsid w:val="00A91020"/>
    <w:rsid w:val="00A914E3"/>
    <w:rsid w:val="00A91CCA"/>
    <w:rsid w:val="00A92168"/>
    <w:rsid w:val="00A921D0"/>
    <w:rsid w:val="00A92B98"/>
    <w:rsid w:val="00A92BC0"/>
    <w:rsid w:val="00A92C59"/>
    <w:rsid w:val="00A92D8C"/>
    <w:rsid w:val="00A92EE6"/>
    <w:rsid w:val="00A931AB"/>
    <w:rsid w:val="00A93635"/>
    <w:rsid w:val="00A93A34"/>
    <w:rsid w:val="00A93FE7"/>
    <w:rsid w:val="00A9493E"/>
    <w:rsid w:val="00A94BE4"/>
    <w:rsid w:val="00A94D62"/>
    <w:rsid w:val="00A95083"/>
    <w:rsid w:val="00A95D5E"/>
    <w:rsid w:val="00A963B4"/>
    <w:rsid w:val="00A966FB"/>
    <w:rsid w:val="00A967CC"/>
    <w:rsid w:val="00A96961"/>
    <w:rsid w:val="00A96B6B"/>
    <w:rsid w:val="00A96F88"/>
    <w:rsid w:val="00A97729"/>
    <w:rsid w:val="00AA0168"/>
    <w:rsid w:val="00AA0218"/>
    <w:rsid w:val="00AA0355"/>
    <w:rsid w:val="00AA082F"/>
    <w:rsid w:val="00AA1DCC"/>
    <w:rsid w:val="00AA24D3"/>
    <w:rsid w:val="00AA28C7"/>
    <w:rsid w:val="00AA3025"/>
    <w:rsid w:val="00AA31EE"/>
    <w:rsid w:val="00AA34B4"/>
    <w:rsid w:val="00AA4401"/>
    <w:rsid w:val="00AA47D8"/>
    <w:rsid w:val="00AA480E"/>
    <w:rsid w:val="00AA4DC3"/>
    <w:rsid w:val="00AA594D"/>
    <w:rsid w:val="00AA5A1E"/>
    <w:rsid w:val="00AA5D47"/>
    <w:rsid w:val="00AA653F"/>
    <w:rsid w:val="00AA683F"/>
    <w:rsid w:val="00AA6ABC"/>
    <w:rsid w:val="00AA7F02"/>
    <w:rsid w:val="00AB0EA7"/>
    <w:rsid w:val="00AB1051"/>
    <w:rsid w:val="00AB23BB"/>
    <w:rsid w:val="00AB2646"/>
    <w:rsid w:val="00AB2786"/>
    <w:rsid w:val="00AB3604"/>
    <w:rsid w:val="00AB3AC9"/>
    <w:rsid w:val="00AB44F6"/>
    <w:rsid w:val="00AB456B"/>
    <w:rsid w:val="00AB4595"/>
    <w:rsid w:val="00AB4A35"/>
    <w:rsid w:val="00AB4D77"/>
    <w:rsid w:val="00AB4EB2"/>
    <w:rsid w:val="00AB504E"/>
    <w:rsid w:val="00AB50B9"/>
    <w:rsid w:val="00AB50C8"/>
    <w:rsid w:val="00AB5667"/>
    <w:rsid w:val="00AB577F"/>
    <w:rsid w:val="00AB5B06"/>
    <w:rsid w:val="00AB5F17"/>
    <w:rsid w:val="00AB7027"/>
    <w:rsid w:val="00AB70F0"/>
    <w:rsid w:val="00AB7362"/>
    <w:rsid w:val="00AB79D5"/>
    <w:rsid w:val="00AB7C26"/>
    <w:rsid w:val="00AB7D57"/>
    <w:rsid w:val="00AB7D85"/>
    <w:rsid w:val="00AB7FF5"/>
    <w:rsid w:val="00AC0659"/>
    <w:rsid w:val="00AC088B"/>
    <w:rsid w:val="00AC1CE9"/>
    <w:rsid w:val="00AC2260"/>
    <w:rsid w:val="00AC286E"/>
    <w:rsid w:val="00AC2B7A"/>
    <w:rsid w:val="00AC2BC5"/>
    <w:rsid w:val="00AC2BD1"/>
    <w:rsid w:val="00AC2BFA"/>
    <w:rsid w:val="00AC2C9C"/>
    <w:rsid w:val="00AC2CAC"/>
    <w:rsid w:val="00AC2F9E"/>
    <w:rsid w:val="00AC30E4"/>
    <w:rsid w:val="00AC3B33"/>
    <w:rsid w:val="00AC4196"/>
    <w:rsid w:val="00AC4201"/>
    <w:rsid w:val="00AC4915"/>
    <w:rsid w:val="00AC4B72"/>
    <w:rsid w:val="00AC4B9E"/>
    <w:rsid w:val="00AC56CC"/>
    <w:rsid w:val="00AC5D88"/>
    <w:rsid w:val="00AC5F09"/>
    <w:rsid w:val="00AC639C"/>
    <w:rsid w:val="00AC6592"/>
    <w:rsid w:val="00AC65DD"/>
    <w:rsid w:val="00AC6753"/>
    <w:rsid w:val="00AC6AE4"/>
    <w:rsid w:val="00AC6C16"/>
    <w:rsid w:val="00AC702E"/>
    <w:rsid w:val="00AC7164"/>
    <w:rsid w:val="00AD0994"/>
    <w:rsid w:val="00AD1A6B"/>
    <w:rsid w:val="00AD1AAE"/>
    <w:rsid w:val="00AD1BFF"/>
    <w:rsid w:val="00AD21B5"/>
    <w:rsid w:val="00AD2275"/>
    <w:rsid w:val="00AD3609"/>
    <w:rsid w:val="00AD3809"/>
    <w:rsid w:val="00AD4E2E"/>
    <w:rsid w:val="00AD55C6"/>
    <w:rsid w:val="00AD5AFF"/>
    <w:rsid w:val="00AD6821"/>
    <w:rsid w:val="00AD6E45"/>
    <w:rsid w:val="00AD706B"/>
    <w:rsid w:val="00AD7174"/>
    <w:rsid w:val="00AE0912"/>
    <w:rsid w:val="00AE0DC9"/>
    <w:rsid w:val="00AE0F75"/>
    <w:rsid w:val="00AE143C"/>
    <w:rsid w:val="00AE189C"/>
    <w:rsid w:val="00AE18E7"/>
    <w:rsid w:val="00AE2384"/>
    <w:rsid w:val="00AE2FF0"/>
    <w:rsid w:val="00AE304E"/>
    <w:rsid w:val="00AE3193"/>
    <w:rsid w:val="00AE39A8"/>
    <w:rsid w:val="00AE3BE8"/>
    <w:rsid w:val="00AE3C16"/>
    <w:rsid w:val="00AE42D1"/>
    <w:rsid w:val="00AE48F3"/>
    <w:rsid w:val="00AE4A14"/>
    <w:rsid w:val="00AE50F2"/>
    <w:rsid w:val="00AE5274"/>
    <w:rsid w:val="00AE57ED"/>
    <w:rsid w:val="00AE60D7"/>
    <w:rsid w:val="00AE64E3"/>
    <w:rsid w:val="00AE75D5"/>
    <w:rsid w:val="00AE77B2"/>
    <w:rsid w:val="00AF084F"/>
    <w:rsid w:val="00AF0E86"/>
    <w:rsid w:val="00AF223E"/>
    <w:rsid w:val="00AF2A94"/>
    <w:rsid w:val="00AF31E3"/>
    <w:rsid w:val="00AF33FB"/>
    <w:rsid w:val="00AF34AD"/>
    <w:rsid w:val="00AF44D6"/>
    <w:rsid w:val="00AF4A83"/>
    <w:rsid w:val="00AF5326"/>
    <w:rsid w:val="00AF5D14"/>
    <w:rsid w:val="00AF5F4D"/>
    <w:rsid w:val="00AF71F8"/>
    <w:rsid w:val="00AF788E"/>
    <w:rsid w:val="00AF7AB2"/>
    <w:rsid w:val="00AF7DD5"/>
    <w:rsid w:val="00B0125E"/>
    <w:rsid w:val="00B01980"/>
    <w:rsid w:val="00B022D8"/>
    <w:rsid w:val="00B02429"/>
    <w:rsid w:val="00B03182"/>
    <w:rsid w:val="00B032D2"/>
    <w:rsid w:val="00B03A8C"/>
    <w:rsid w:val="00B03DC0"/>
    <w:rsid w:val="00B03E7B"/>
    <w:rsid w:val="00B0456F"/>
    <w:rsid w:val="00B04D80"/>
    <w:rsid w:val="00B05133"/>
    <w:rsid w:val="00B0563D"/>
    <w:rsid w:val="00B05EF1"/>
    <w:rsid w:val="00B0682C"/>
    <w:rsid w:val="00B069E8"/>
    <w:rsid w:val="00B06AE1"/>
    <w:rsid w:val="00B06CF1"/>
    <w:rsid w:val="00B06FA2"/>
    <w:rsid w:val="00B075E4"/>
    <w:rsid w:val="00B105BA"/>
    <w:rsid w:val="00B113AB"/>
    <w:rsid w:val="00B11AC3"/>
    <w:rsid w:val="00B11FD5"/>
    <w:rsid w:val="00B12826"/>
    <w:rsid w:val="00B12A76"/>
    <w:rsid w:val="00B12D3D"/>
    <w:rsid w:val="00B14854"/>
    <w:rsid w:val="00B1486F"/>
    <w:rsid w:val="00B15061"/>
    <w:rsid w:val="00B15D17"/>
    <w:rsid w:val="00B16AE6"/>
    <w:rsid w:val="00B16B9A"/>
    <w:rsid w:val="00B1749E"/>
    <w:rsid w:val="00B17667"/>
    <w:rsid w:val="00B17D09"/>
    <w:rsid w:val="00B2006D"/>
    <w:rsid w:val="00B204F7"/>
    <w:rsid w:val="00B206A3"/>
    <w:rsid w:val="00B20ED8"/>
    <w:rsid w:val="00B21A3B"/>
    <w:rsid w:val="00B21C07"/>
    <w:rsid w:val="00B21EBB"/>
    <w:rsid w:val="00B2261A"/>
    <w:rsid w:val="00B22D03"/>
    <w:rsid w:val="00B22DED"/>
    <w:rsid w:val="00B22E65"/>
    <w:rsid w:val="00B23599"/>
    <w:rsid w:val="00B23EB9"/>
    <w:rsid w:val="00B248B1"/>
    <w:rsid w:val="00B24935"/>
    <w:rsid w:val="00B249D0"/>
    <w:rsid w:val="00B24A33"/>
    <w:rsid w:val="00B25EC2"/>
    <w:rsid w:val="00B2642F"/>
    <w:rsid w:val="00B26629"/>
    <w:rsid w:val="00B27B34"/>
    <w:rsid w:val="00B304AE"/>
    <w:rsid w:val="00B308F5"/>
    <w:rsid w:val="00B3137B"/>
    <w:rsid w:val="00B31A31"/>
    <w:rsid w:val="00B31FC5"/>
    <w:rsid w:val="00B32147"/>
    <w:rsid w:val="00B32460"/>
    <w:rsid w:val="00B327E4"/>
    <w:rsid w:val="00B328F9"/>
    <w:rsid w:val="00B32A1A"/>
    <w:rsid w:val="00B3333A"/>
    <w:rsid w:val="00B33D39"/>
    <w:rsid w:val="00B34046"/>
    <w:rsid w:val="00B342B0"/>
    <w:rsid w:val="00B3439D"/>
    <w:rsid w:val="00B35853"/>
    <w:rsid w:val="00B369E8"/>
    <w:rsid w:val="00B37636"/>
    <w:rsid w:val="00B40715"/>
    <w:rsid w:val="00B4096F"/>
    <w:rsid w:val="00B41421"/>
    <w:rsid w:val="00B41E1D"/>
    <w:rsid w:val="00B42F8C"/>
    <w:rsid w:val="00B43115"/>
    <w:rsid w:val="00B433A3"/>
    <w:rsid w:val="00B440C5"/>
    <w:rsid w:val="00B443C2"/>
    <w:rsid w:val="00B444ED"/>
    <w:rsid w:val="00B44804"/>
    <w:rsid w:val="00B44BDE"/>
    <w:rsid w:val="00B44F8C"/>
    <w:rsid w:val="00B453CD"/>
    <w:rsid w:val="00B45678"/>
    <w:rsid w:val="00B45877"/>
    <w:rsid w:val="00B46E24"/>
    <w:rsid w:val="00B47B92"/>
    <w:rsid w:val="00B502F1"/>
    <w:rsid w:val="00B50D98"/>
    <w:rsid w:val="00B516CE"/>
    <w:rsid w:val="00B51B47"/>
    <w:rsid w:val="00B522E7"/>
    <w:rsid w:val="00B52398"/>
    <w:rsid w:val="00B527AA"/>
    <w:rsid w:val="00B52A48"/>
    <w:rsid w:val="00B52E55"/>
    <w:rsid w:val="00B5374B"/>
    <w:rsid w:val="00B5378F"/>
    <w:rsid w:val="00B5387E"/>
    <w:rsid w:val="00B53AF2"/>
    <w:rsid w:val="00B5437D"/>
    <w:rsid w:val="00B54B20"/>
    <w:rsid w:val="00B54E74"/>
    <w:rsid w:val="00B554ED"/>
    <w:rsid w:val="00B559B1"/>
    <w:rsid w:val="00B561AE"/>
    <w:rsid w:val="00B5644B"/>
    <w:rsid w:val="00B5686E"/>
    <w:rsid w:val="00B56D70"/>
    <w:rsid w:val="00B572AE"/>
    <w:rsid w:val="00B576E2"/>
    <w:rsid w:val="00B57726"/>
    <w:rsid w:val="00B578F9"/>
    <w:rsid w:val="00B57D6B"/>
    <w:rsid w:val="00B57E6A"/>
    <w:rsid w:val="00B60DD3"/>
    <w:rsid w:val="00B618CB"/>
    <w:rsid w:val="00B61D4D"/>
    <w:rsid w:val="00B61FAF"/>
    <w:rsid w:val="00B621C4"/>
    <w:rsid w:val="00B6262B"/>
    <w:rsid w:val="00B627A6"/>
    <w:rsid w:val="00B62A74"/>
    <w:rsid w:val="00B62C4A"/>
    <w:rsid w:val="00B62D4E"/>
    <w:rsid w:val="00B63414"/>
    <w:rsid w:val="00B63B8B"/>
    <w:rsid w:val="00B64540"/>
    <w:rsid w:val="00B647CE"/>
    <w:rsid w:val="00B64C7A"/>
    <w:rsid w:val="00B64CF0"/>
    <w:rsid w:val="00B65094"/>
    <w:rsid w:val="00B65282"/>
    <w:rsid w:val="00B6575F"/>
    <w:rsid w:val="00B659B5"/>
    <w:rsid w:val="00B65E92"/>
    <w:rsid w:val="00B65F27"/>
    <w:rsid w:val="00B65F8B"/>
    <w:rsid w:val="00B664EF"/>
    <w:rsid w:val="00B67556"/>
    <w:rsid w:val="00B67D9E"/>
    <w:rsid w:val="00B70066"/>
    <w:rsid w:val="00B70F32"/>
    <w:rsid w:val="00B717B0"/>
    <w:rsid w:val="00B7190D"/>
    <w:rsid w:val="00B71E1B"/>
    <w:rsid w:val="00B72071"/>
    <w:rsid w:val="00B7216C"/>
    <w:rsid w:val="00B72B36"/>
    <w:rsid w:val="00B743E6"/>
    <w:rsid w:val="00B748B8"/>
    <w:rsid w:val="00B74A1B"/>
    <w:rsid w:val="00B75348"/>
    <w:rsid w:val="00B76881"/>
    <w:rsid w:val="00B76F20"/>
    <w:rsid w:val="00B77921"/>
    <w:rsid w:val="00B77E6A"/>
    <w:rsid w:val="00B808F3"/>
    <w:rsid w:val="00B81A22"/>
    <w:rsid w:val="00B81F05"/>
    <w:rsid w:val="00B82914"/>
    <w:rsid w:val="00B82FB9"/>
    <w:rsid w:val="00B830C1"/>
    <w:rsid w:val="00B832A2"/>
    <w:rsid w:val="00B835A5"/>
    <w:rsid w:val="00B83618"/>
    <w:rsid w:val="00B837E8"/>
    <w:rsid w:val="00B83933"/>
    <w:rsid w:val="00B83AD5"/>
    <w:rsid w:val="00B83E5F"/>
    <w:rsid w:val="00B84187"/>
    <w:rsid w:val="00B84B4B"/>
    <w:rsid w:val="00B85E0F"/>
    <w:rsid w:val="00B86A4A"/>
    <w:rsid w:val="00B9051E"/>
    <w:rsid w:val="00B90DEB"/>
    <w:rsid w:val="00B917F7"/>
    <w:rsid w:val="00B9192A"/>
    <w:rsid w:val="00B91971"/>
    <w:rsid w:val="00B92940"/>
    <w:rsid w:val="00B92A8B"/>
    <w:rsid w:val="00B93B8E"/>
    <w:rsid w:val="00B9421A"/>
    <w:rsid w:val="00B94516"/>
    <w:rsid w:val="00B949D1"/>
    <w:rsid w:val="00B95385"/>
    <w:rsid w:val="00B95616"/>
    <w:rsid w:val="00B9590F"/>
    <w:rsid w:val="00B96352"/>
    <w:rsid w:val="00B97B62"/>
    <w:rsid w:val="00BA05EF"/>
    <w:rsid w:val="00BA0991"/>
    <w:rsid w:val="00BA0B14"/>
    <w:rsid w:val="00BA0CD4"/>
    <w:rsid w:val="00BA1173"/>
    <w:rsid w:val="00BA12F6"/>
    <w:rsid w:val="00BA223D"/>
    <w:rsid w:val="00BA370C"/>
    <w:rsid w:val="00BA37F4"/>
    <w:rsid w:val="00BA3BD7"/>
    <w:rsid w:val="00BA4353"/>
    <w:rsid w:val="00BA4410"/>
    <w:rsid w:val="00BA4563"/>
    <w:rsid w:val="00BA45CE"/>
    <w:rsid w:val="00BA476F"/>
    <w:rsid w:val="00BA5C45"/>
    <w:rsid w:val="00BA60C8"/>
    <w:rsid w:val="00BA67FF"/>
    <w:rsid w:val="00BA689E"/>
    <w:rsid w:val="00BA7246"/>
    <w:rsid w:val="00BA74AB"/>
    <w:rsid w:val="00BA7551"/>
    <w:rsid w:val="00BA7692"/>
    <w:rsid w:val="00BA7DAA"/>
    <w:rsid w:val="00BB03BE"/>
    <w:rsid w:val="00BB0491"/>
    <w:rsid w:val="00BB0710"/>
    <w:rsid w:val="00BB09AC"/>
    <w:rsid w:val="00BB0CC6"/>
    <w:rsid w:val="00BB12E6"/>
    <w:rsid w:val="00BB152E"/>
    <w:rsid w:val="00BB1A70"/>
    <w:rsid w:val="00BB1E30"/>
    <w:rsid w:val="00BB2BE9"/>
    <w:rsid w:val="00BB2D5C"/>
    <w:rsid w:val="00BB3173"/>
    <w:rsid w:val="00BB3434"/>
    <w:rsid w:val="00BB3518"/>
    <w:rsid w:val="00BB372C"/>
    <w:rsid w:val="00BB3CAE"/>
    <w:rsid w:val="00BB4CD8"/>
    <w:rsid w:val="00BB61C6"/>
    <w:rsid w:val="00BC035E"/>
    <w:rsid w:val="00BC0EA7"/>
    <w:rsid w:val="00BC164A"/>
    <w:rsid w:val="00BC286F"/>
    <w:rsid w:val="00BC2909"/>
    <w:rsid w:val="00BC3FD4"/>
    <w:rsid w:val="00BC418B"/>
    <w:rsid w:val="00BC4ADF"/>
    <w:rsid w:val="00BC4AE9"/>
    <w:rsid w:val="00BC4D51"/>
    <w:rsid w:val="00BC5EDF"/>
    <w:rsid w:val="00BC5F59"/>
    <w:rsid w:val="00BC6622"/>
    <w:rsid w:val="00BC6813"/>
    <w:rsid w:val="00BC6DC4"/>
    <w:rsid w:val="00BC751F"/>
    <w:rsid w:val="00BC755D"/>
    <w:rsid w:val="00BD09B1"/>
    <w:rsid w:val="00BD1532"/>
    <w:rsid w:val="00BD179A"/>
    <w:rsid w:val="00BD1FF9"/>
    <w:rsid w:val="00BD23C9"/>
    <w:rsid w:val="00BD2E79"/>
    <w:rsid w:val="00BD3631"/>
    <w:rsid w:val="00BD3DF6"/>
    <w:rsid w:val="00BD4A08"/>
    <w:rsid w:val="00BD4E96"/>
    <w:rsid w:val="00BD4F51"/>
    <w:rsid w:val="00BD5107"/>
    <w:rsid w:val="00BD51EA"/>
    <w:rsid w:val="00BD52CB"/>
    <w:rsid w:val="00BD5B41"/>
    <w:rsid w:val="00BD6275"/>
    <w:rsid w:val="00BD647F"/>
    <w:rsid w:val="00BD70D9"/>
    <w:rsid w:val="00BD73FB"/>
    <w:rsid w:val="00BD77B6"/>
    <w:rsid w:val="00BD77EA"/>
    <w:rsid w:val="00BD7E36"/>
    <w:rsid w:val="00BE089C"/>
    <w:rsid w:val="00BE0B9E"/>
    <w:rsid w:val="00BE0DBB"/>
    <w:rsid w:val="00BE0F1C"/>
    <w:rsid w:val="00BE1326"/>
    <w:rsid w:val="00BE1D91"/>
    <w:rsid w:val="00BE2979"/>
    <w:rsid w:val="00BE2A75"/>
    <w:rsid w:val="00BE2D7A"/>
    <w:rsid w:val="00BE30D4"/>
    <w:rsid w:val="00BE321D"/>
    <w:rsid w:val="00BE3482"/>
    <w:rsid w:val="00BE38D3"/>
    <w:rsid w:val="00BE39E1"/>
    <w:rsid w:val="00BE4195"/>
    <w:rsid w:val="00BE42D1"/>
    <w:rsid w:val="00BE4719"/>
    <w:rsid w:val="00BE5115"/>
    <w:rsid w:val="00BE520D"/>
    <w:rsid w:val="00BE5835"/>
    <w:rsid w:val="00BE5E72"/>
    <w:rsid w:val="00BE701A"/>
    <w:rsid w:val="00BE75B7"/>
    <w:rsid w:val="00BF1D95"/>
    <w:rsid w:val="00BF26C7"/>
    <w:rsid w:val="00BF31B1"/>
    <w:rsid w:val="00BF3617"/>
    <w:rsid w:val="00BF3D65"/>
    <w:rsid w:val="00BF3DA4"/>
    <w:rsid w:val="00BF3F24"/>
    <w:rsid w:val="00BF448D"/>
    <w:rsid w:val="00BF471D"/>
    <w:rsid w:val="00BF4D0A"/>
    <w:rsid w:val="00BF50F2"/>
    <w:rsid w:val="00BF5201"/>
    <w:rsid w:val="00BF5763"/>
    <w:rsid w:val="00BF5870"/>
    <w:rsid w:val="00BF5E0A"/>
    <w:rsid w:val="00BF6072"/>
    <w:rsid w:val="00BF6BC7"/>
    <w:rsid w:val="00BF6F67"/>
    <w:rsid w:val="00BF73B7"/>
    <w:rsid w:val="00BF7408"/>
    <w:rsid w:val="00BF76C8"/>
    <w:rsid w:val="00BF7DD4"/>
    <w:rsid w:val="00C0097F"/>
    <w:rsid w:val="00C00F4F"/>
    <w:rsid w:val="00C0157C"/>
    <w:rsid w:val="00C01E1F"/>
    <w:rsid w:val="00C0281B"/>
    <w:rsid w:val="00C02FBA"/>
    <w:rsid w:val="00C046DD"/>
    <w:rsid w:val="00C046F9"/>
    <w:rsid w:val="00C0497B"/>
    <w:rsid w:val="00C05BF3"/>
    <w:rsid w:val="00C05FB7"/>
    <w:rsid w:val="00C06758"/>
    <w:rsid w:val="00C06810"/>
    <w:rsid w:val="00C06E21"/>
    <w:rsid w:val="00C0715F"/>
    <w:rsid w:val="00C07DF0"/>
    <w:rsid w:val="00C101FC"/>
    <w:rsid w:val="00C106D9"/>
    <w:rsid w:val="00C10E9B"/>
    <w:rsid w:val="00C11170"/>
    <w:rsid w:val="00C116B8"/>
    <w:rsid w:val="00C12CBB"/>
    <w:rsid w:val="00C12F77"/>
    <w:rsid w:val="00C134B1"/>
    <w:rsid w:val="00C138E0"/>
    <w:rsid w:val="00C13A07"/>
    <w:rsid w:val="00C1466A"/>
    <w:rsid w:val="00C14856"/>
    <w:rsid w:val="00C14864"/>
    <w:rsid w:val="00C14993"/>
    <w:rsid w:val="00C14F1C"/>
    <w:rsid w:val="00C150F3"/>
    <w:rsid w:val="00C1526F"/>
    <w:rsid w:val="00C1532A"/>
    <w:rsid w:val="00C15904"/>
    <w:rsid w:val="00C15F3E"/>
    <w:rsid w:val="00C16154"/>
    <w:rsid w:val="00C168F9"/>
    <w:rsid w:val="00C16F6F"/>
    <w:rsid w:val="00C17B77"/>
    <w:rsid w:val="00C20CA6"/>
    <w:rsid w:val="00C20CAB"/>
    <w:rsid w:val="00C22BD7"/>
    <w:rsid w:val="00C24318"/>
    <w:rsid w:val="00C246EE"/>
    <w:rsid w:val="00C24838"/>
    <w:rsid w:val="00C24DBA"/>
    <w:rsid w:val="00C25026"/>
    <w:rsid w:val="00C25687"/>
    <w:rsid w:val="00C2692B"/>
    <w:rsid w:val="00C2758A"/>
    <w:rsid w:val="00C27869"/>
    <w:rsid w:val="00C27A8D"/>
    <w:rsid w:val="00C27B4E"/>
    <w:rsid w:val="00C27CD0"/>
    <w:rsid w:val="00C27D71"/>
    <w:rsid w:val="00C27FA2"/>
    <w:rsid w:val="00C309CE"/>
    <w:rsid w:val="00C30A58"/>
    <w:rsid w:val="00C30D5A"/>
    <w:rsid w:val="00C30DC0"/>
    <w:rsid w:val="00C30FBB"/>
    <w:rsid w:val="00C31593"/>
    <w:rsid w:val="00C31C98"/>
    <w:rsid w:val="00C31D3C"/>
    <w:rsid w:val="00C3225F"/>
    <w:rsid w:val="00C324F9"/>
    <w:rsid w:val="00C32898"/>
    <w:rsid w:val="00C33BF6"/>
    <w:rsid w:val="00C33EE6"/>
    <w:rsid w:val="00C35467"/>
    <w:rsid w:val="00C36419"/>
    <w:rsid w:val="00C3698E"/>
    <w:rsid w:val="00C36A77"/>
    <w:rsid w:val="00C36D0B"/>
    <w:rsid w:val="00C37F56"/>
    <w:rsid w:val="00C40091"/>
    <w:rsid w:val="00C40390"/>
    <w:rsid w:val="00C40A93"/>
    <w:rsid w:val="00C411AA"/>
    <w:rsid w:val="00C41470"/>
    <w:rsid w:val="00C41A3C"/>
    <w:rsid w:val="00C41E29"/>
    <w:rsid w:val="00C42584"/>
    <w:rsid w:val="00C432A5"/>
    <w:rsid w:val="00C4338E"/>
    <w:rsid w:val="00C44409"/>
    <w:rsid w:val="00C448C6"/>
    <w:rsid w:val="00C45FFB"/>
    <w:rsid w:val="00C460B6"/>
    <w:rsid w:val="00C460FA"/>
    <w:rsid w:val="00C46884"/>
    <w:rsid w:val="00C47300"/>
    <w:rsid w:val="00C47915"/>
    <w:rsid w:val="00C5085E"/>
    <w:rsid w:val="00C51BFE"/>
    <w:rsid w:val="00C527BC"/>
    <w:rsid w:val="00C52940"/>
    <w:rsid w:val="00C52B53"/>
    <w:rsid w:val="00C53AF5"/>
    <w:rsid w:val="00C54079"/>
    <w:rsid w:val="00C54C1D"/>
    <w:rsid w:val="00C55010"/>
    <w:rsid w:val="00C553F1"/>
    <w:rsid w:val="00C5555D"/>
    <w:rsid w:val="00C558BB"/>
    <w:rsid w:val="00C559C1"/>
    <w:rsid w:val="00C55BE3"/>
    <w:rsid w:val="00C55F81"/>
    <w:rsid w:val="00C57042"/>
    <w:rsid w:val="00C5746F"/>
    <w:rsid w:val="00C5799A"/>
    <w:rsid w:val="00C57A04"/>
    <w:rsid w:val="00C60164"/>
    <w:rsid w:val="00C606D1"/>
    <w:rsid w:val="00C60A81"/>
    <w:rsid w:val="00C60C60"/>
    <w:rsid w:val="00C61C8A"/>
    <w:rsid w:val="00C6200E"/>
    <w:rsid w:val="00C626FF"/>
    <w:rsid w:val="00C628D8"/>
    <w:rsid w:val="00C62ABF"/>
    <w:rsid w:val="00C62D09"/>
    <w:rsid w:val="00C646E1"/>
    <w:rsid w:val="00C656A7"/>
    <w:rsid w:val="00C65DA5"/>
    <w:rsid w:val="00C661FD"/>
    <w:rsid w:val="00C669AD"/>
    <w:rsid w:val="00C66E69"/>
    <w:rsid w:val="00C671ED"/>
    <w:rsid w:val="00C67334"/>
    <w:rsid w:val="00C67E09"/>
    <w:rsid w:val="00C67E3D"/>
    <w:rsid w:val="00C70022"/>
    <w:rsid w:val="00C702D9"/>
    <w:rsid w:val="00C7053B"/>
    <w:rsid w:val="00C71904"/>
    <w:rsid w:val="00C7217B"/>
    <w:rsid w:val="00C72D50"/>
    <w:rsid w:val="00C72FB5"/>
    <w:rsid w:val="00C7313B"/>
    <w:rsid w:val="00C73657"/>
    <w:rsid w:val="00C73DD4"/>
    <w:rsid w:val="00C73DE2"/>
    <w:rsid w:val="00C7407D"/>
    <w:rsid w:val="00C74160"/>
    <w:rsid w:val="00C752CF"/>
    <w:rsid w:val="00C75512"/>
    <w:rsid w:val="00C757ED"/>
    <w:rsid w:val="00C75C19"/>
    <w:rsid w:val="00C77381"/>
    <w:rsid w:val="00C77480"/>
    <w:rsid w:val="00C774A5"/>
    <w:rsid w:val="00C7754F"/>
    <w:rsid w:val="00C778D1"/>
    <w:rsid w:val="00C77DD5"/>
    <w:rsid w:val="00C77E60"/>
    <w:rsid w:val="00C77F1D"/>
    <w:rsid w:val="00C77FDA"/>
    <w:rsid w:val="00C80AB9"/>
    <w:rsid w:val="00C80B45"/>
    <w:rsid w:val="00C80BD0"/>
    <w:rsid w:val="00C81119"/>
    <w:rsid w:val="00C81A9C"/>
    <w:rsid w:val="00C81ECC"/>
    <w:rsid w:val="00C8256D"/>
    <w:rsid w:val="00C82827"/>
    <w:rsid w:val="00C82B87"/>
    <w:rsid w:val="00C82CC9"/>
    <w:rsid w:val="00C82E24"/>
    <w:rsid w:val="00C83695"/>
    <w:rsid w:val="00C839B4"/>
    <w:rsid w:val="00C83BC6"/>
    <w:rsid w:val="00C83C6B"/>
    <w:rsid w:val="00C83F82"/>
    <w:rsid w:val="00C8449A"/>
    <w:rsid w:val="00C8484E"/>
    <w:rsid w:val="00C852DD"/>
    <w:rsid w:val="00C85902"/>
    <w:rsid w:val="00C85EFD"/>
    <w:rsid w:val="00C8722E"/>
    <w:rsid w:val="00C906BC"/>
    <w:rsid w:val="00C90864"/>
    <w:rsid w:val="00C912BF"/>
    <w:rsid w:val="00C917B5"/>
    <w:rsid w:val="00C918C0"/>
    <w:rsid w:val="00C91989"/>
    <w:rsid w:val="00C91AC7"/>
    <w:rsid w:val="00C932E6"/>
    <w:rsid w:val="00C938A1"/>
    <w:rsid w:val="00C94285"/>
    <w:rsid w:val="00C9433A"/>
    <w:rsid w:val="00C94519"/>
    <w:rsid w:val="00C94D21"/>
    <w:rsid w:val="00C95D8B"/>
    <w:rsid w:val="00C96657"/>
    <w:rsid w:val="00C96996"/>
    <w:rsid w:val="00C970D5"/>
    <w:rsid w:val="00C978AF"/>
    <w:rsid w:val="00CA06CF"/>
    <w:rsid w:val="00CA074C"/>
    <w:rsid w:val="00CA0B1F"/>
    <w:rsid w:val="00CA1057"/>
    <w:rsid w:val="00CA11ED"/>
    <w:rsid w:val="00CA18B3"/>
    <w:rsid w:val="00CA1D55"/>
    <w:rsid w:val="00CA226C"/>
    <w:rsid w:val="00CA2946"/>
    <w:rsid w:val="00CA299C"/>
    <w:rsid w:val="00CA2B9B"/>
    <w:rsid w:val="00CA30F2"/>
    <w:rsid w:val="00CA336C"/>
    <w:rsid w:val="00CA3AF8"/>
    <w:rsid w:val="00CA40D2"/>
    <w:rsid w:val="00CA4607"/>
    <w:rsid w:val="00CA4F94"/>
    <w:rsid w:val="00CA5176"/>
    <w:rsid w:val="00CA541B"/>
    <w:rsid w:val="00CA5852"/>
    <w:rsid w:val="00CA62ED"/>
    <w:rsid w:val="00CA633B"/>
    <w:rsid w:val="00CA7AB2"/>
    <w:rsid w:val="00CB0351"/>
    <w:rsid w:val="00CB0C92"/>
    <w:rsid w:val="00CB1F20"/>
    <w:rsid w:val="00CB1F47"/>
    <w:rsid w:val="00CB245B"/>
    <w:rsid w:val="00CB2E76"/>
    <w:rsid w:val="00CB5247"/>
    <w:rsid w:val="00CB573C"/>
    <w:rsid w:val="00CB5CD0"/>
    <w:rsid w:val="00CB5FDF"/>
    <w:rsid w:val="00CB6656"/>
    <w:rsid w:val="00CB6843"/>
    <w:rsid w:val="00CC072E"/>
    <w:rsid w:val="00CC09D8"/>
    <w:rsid w:val="00CC0A5B"/>
    <w:rsid w:val="00CC0F1B"/>
    <w:rsid w:val="00CC16A1"/>
    <w:rsid w:val="00CC17A6"/>
    <w:rsid w:val="00CC1F72"/>
    <w:rsid w:val="00CC2328"/>
    <w:rsid w:val="00CC2503"/>
    <w:rsid w:val="00CC3121"/>
    <w:rsid w:val="00CC31B0"/>
    <w:rsid w:val="00CC39D7"/>
    <w:rsid w:val="00CC3AFE"/>
    <w:rsid w:val="00CC40C2"/>
    <w:rsid w:val="00CC42FB"/>
    <w:rsid w:val="00CC4433"/>
    <w:rsid w:val="00CC481B"/>
    <w:rsid w:val="00CC547C"/>
    <w:rsid w:val="00CC57A9"/>
    <w:rsid w:val="00CC5BB8"/>
    <w:rsid w:val="00CC5D6A"/>
    <w:rsid w:val="00CC5FB7"/>
    <w:rsid w:val="00CC692A"/>
    <w:rsid w:val="00CC6A1E"/>
    <w:rsid w:val="00CC6BDA"/>
    <w:rsid w:val="00CC6CBE"/>
    <w:rsid w:val="00CC6F26"/>
    <w:rsid w:val="00CC7A4D"/>
    <w:rsid w:val="00CC7C02"/>
    <w:rsid w:val="00CD09D8"/>
    <w:rsid w:val="00CD1553"/>
    <w:rsid w:val="00CD19CB"/>
    <w:rsid w:val="00CD1CD3"/>
    <w:rsid w:val="00CD2085"/>
    <w:rsid w:val="00CD293D"/>
    <w:rsid w:val="00CD2F8E"/>
    <w:rsid w:val="00CD3092"/>
    <w:rsid w:val="00CD313D"/>
    <w:rsid w:val="00CD39B6"/>
    <w:rsid w:val="00CD3C23"/>
    <w:rsid w:val="00CD3DF6"/>
    <w:rsid w:val="00CD507C"/>
    <w:rsid w:val="00CD5464"/>
    <w:rsid w:val="00CD5844"/>
    <w:rsid w:val="00CD5A3C"/>
    <w:rsid w:val="00CD5F5F"/>
    <w:rsid w:val="00CD758F"/>
    <w:rsid w:val="00CD77B4"/>
    <w:rsid w:val="00CD7A49"/>
    <w:rsid w:val="00CD7BCB"/>
    <w:rsid w:val="00CE00C4"/>
    <w:rsid w:val="00CE0672"/>
    <w:rsid w:val="00CE06EE"/>
    <w:rsid w:val="00CE0F10"/>
    <w:rsid w:val="00CE100C"/>
    <w:rsid w:val="00CE1920"/>
    <w:rsid w:val="00CE206B"/>
    <w:rsid w:val="00CE2769"/>
    <w:rsid w:val="00CE31F4"/>
    <w:rsid w:val="00CE3362"/>
    <w:rsid w:val="00CE33E4"/>
    <w:rsid w:val="00CE37ED"/>
    <w:rsid w:val="00CE49A1"/>
    <w:rsid w:val="00CE4AB2"/>
    <w:rsid w:val="00CE4FF3"/>
    <w:rsid w:val="00CE50C9"/>
    <w:rsid w:val="00CE559C"/>
    <w:rsid w:val="00CE5960"/>
    <w:rsid w:val="00CE5A9C"/>
    <w:rsid w:val="00CE5B56"/>
    <w:rsid w:val="00CE5D81"/>
    <w:rsid w:val="00CE616E"/>
    <w:rsid w:val="00CE6831"/>
    <w:rsid w:val="00CE68B0"/>
    <w:rsid w:val="00CE7E33"/>
    <w:rsid w:val="00CE7F83"/>
    <w:rsid w:val="00CF0489"/>
    <w:rsid w:val="00CF068A"/>
    <w:rsid w:val="00CF070D"/>
    <w:rsid w:val="00CF0CF0"/>
    <w:rsid w:val="00CF0F27"/>
    <w:rsid w:val="00CF1196"/>
    <w:rsid w:val="00CF153A"/>
    <w:rsid w:val="00CF194B"/>
    <w:rsid w:val="00CF1B32"/>
    <w:rsid w:val="00CF22D1"/>
    <w:rsid w:val="00CF23A8"/>
    <w:rsid w:val="00CF3660"/>
    <w:rsid w:val="00CF4E5E"/>
    <w:rsid w:val="00CF5507"/>
    <w:rsid w:val="00CF57C0"/>
    <w:rsid w:val="00CF5CEC"/>
    <w:rsid w:val="00CF5E94"/>
    <w:rsid w:val="00CF6313"/>
    <w:rsid w:val="00CF6C54"/>
    <w:rsid w:val="00CF73D8"/>
    <w:rsid w:val="00CF7888"/>
    <w:rsid w:val="00D005F6"/>
    <w:rsid w:val="00D00AD8"/>
    <w:rsid w:val="00D01456"/>
    <w:rsid w:val="00D0193B"/>
    <w:rsid w:val="00D01FEA"/>
    <w:rsid w:val="00D020A6"/>
    <w:rsid w:val="00D0233A"/>
    <w:rsid w:val="00D023FD"/>
    <w:rsid w:val="00D032D5"/>
    <w:rsid w:val="00D03324"/>
    <w:rsid w:val="00D039F4"/>
    <w:rsid w:val="00D03C57"/>
    <w:rsid w:val="00D03C8A"/>
    <w:rsid w:val="00D05436"/>
    <w:rsid w:val="00D05515"/>
    <w:rsid w:val="00D05782"/>
    <w:rsid w:val="00D061E5"/>
    <w:rsid w:val="00D061FF"/>
    <w:rsid w:val="00D0627B"/>
    <w:rsid w:val="00D06AC4"/>
    <w:rsid w:val="00D06DFA"/>
    <w:rsid w:val="00D07620"/>
    <w:rsid w:val="00D1075D"/>
    <w:rsid w:val="00D107D1"/>
    <w:rsid w:val="00D108A3"/>
    <w:rsid w:val="00D10BB8"/>
    <w:rsid w:val="00D10F31"/>
    <w:rsid w:val="00D110AF"/>
    <w:rsid w:val="00D1141F"/>
    <w:rsid w:val="00D1166A"/>
    <w:rsid w:val="00D11808"/>
    <w:rsid w:val="00D11EEC"/>
    <w:rsid w:val="00D12138"/>
    <w:rsid w:val="00D124E0"/>
    <w:rsid w:val="00D1260D"/>
    <w:rsid w:val="00D1334C"/>
    <w:rsid w:val="00D133CD"/>
    <w:rsid w:val="00D13C2B"/>
    <w:rsid w:val="00D14A8E"/>
    <w:rsid w:val="00D152AD"/>
    <w:rsid w:val="00D1543C"/>
    <w:rsid w:val="00D1555F"/>
    <w:rsid w:val="00D1594E"/>
    <w:rsid w:val="00D15B42"/>
    <w:rsid w:val="00D15B4B"/>
    <w:rsid w:val="00D16E1D"/>
    <w:rsid w:val="00D17297"/>
    <w:rsid w:val="00D17699"/>
    <w:rsid w:val="00D17F95"/>
    <w:rsid w:val="00D202C9"/>
    <w:rsid w:val="00D20406"/>
    <w:rsid w:val="00D20892"/>
    <w:rsid w:val="00D20F8E"/>
    <w:rsid w:val="00D20FA4"/>
    <w:rsid w:val="00D2162C"/>
    <w:rsid w:val="00D219EC"/>
    <w:rsid w:val="00D21B8F"/>
    <w:rsid w:val="00D21BC8"/>
    <w:rsid w:val="00D22553"/>
    <w:rsid w:val="00D22A44"/>
    <w:rsid w:val="00D234A2"/>
    <w:rsid w:val="00D23B98"/>
    <w:rsid w:val="00D242BE"/>
    <w:rsid w:val="00D248A3"/>
    <w:rsid w:val="00D24E8F"/>
    <w:rsid w:val="00D253F3"/>
    <w:rsid w:val="00D258E7"/>
    <w:rsid w:val="00D25970"/>
    <w:rsid w:val="00D25D8F"/>
    <w:rsid w:val="00D266C2"/>
    <w:rsid w:val="00D2701F"/>
    <w:rsid w:val="00D27197"/>
    <w:rsid w:val="00D27AFA"/>
    <w:rsid w:val="00D3070B"/>
    <w:rsid w:val="00D31552"/>
    <w:rsid w:val="00D3263D"/>
    <w:rsid w:val="00D32A20"/>
    <w:rsid w:val="00D338B7"/>
    <w:rsid w:val="00D33FA5"/>
    <w:rsid w:val="00D348B6"/>
    <w:rsid w:val="00D34ACB"/>
    <w:rsid w:val="00D34DE6"/>
    <w:rsid w:val="00D360DA"/>
    <w:rsid w:val="00D361E5"/>
    <w:rsid w:val="00D366B2"/>
    <w:rsid w:val="00D36A3F"/>
    <w:rsid w:val="00D36C78"/>
    <w:rsid w:val="00D36FD0"/>
    <w:rsid w:val="00D3737A"/>
    <w:rsid w:val="00D37B5A"/>
    <w:rsid w:val="00D4013E"/>
    <w:rsid w:val="00D401FB"/>
    <w:rsid w:val="00D40442"/>
    <w:rsid w:val="00D409AD"/>
    <w:rsid w:val="00D40A52"/>
    <w:rsid w:val="00D40AC6"/>
    <w:rsid w:val="00D40F4E"/>
    <w:rsid w:val="00D4105C"/>
    <w:rsid w:val="00D41475"/>
    <w:rsid w:val="00D414B2"/>
    <w:rsid w:val="00D4152E"/>
    <w:rsid w:val="00D41938"/>
    <w:rsid w:val="00D419CB"/>
    <w:rsid w:val="00D41DCF"/>
    <w:rsid w:val="00D4231A"/>
    <w:rsid w:val="00D42AB9"/>
    <w:rsid w:val="00D431C1"/>
    <w:rsid w:val="00D43646"/>
    <w:rsid w:val="00D44AF7"/>
    <w:rsid w:val="00D44FB1"/>
    <w:rsid w:val="00D455A6"/>
    <w:rsid w:val="00D45B06"/>
    <w:rsid w:val="00D465D7"/>
    <w:rsid w:val="00D46871"/>
    <w:rsid w:val="00D4726F"/>
    <w:rsid w:val="00D472D3"/>
    <w:rsid w:val="00D52A3A"/>
    <w:rsid w:val="00D5327D"/>
    <w:rsid w:val="00D541D5"/>
    <w:rsid w:val="00D54D1F"/>
    <w:rsid w:val="00D54D72"/>
    <w:rsid w:val="00D552AB"/>
    <w:rsid w:val="00D55934"/>
    <w:rsid w:val="00D56D77"/>
    <w:rsid w:val="00D57463"/>
    <w:rsid w:val="00D57B35"/>
    <w:rsid w:val="00D603C7"/>
    <w:rsid w:val="00D61210"/>
    <w:rsid w:val="00D61D13"/>
    <w:rsid w:val="00D61E5F"/>
    <w:rsid w:val="00D61E79"/>
    <w:rsid w:val="00D620C0"/>
    <w:rsid w:val="00D627A8"/>
    <w:rsid w:val="00D63267"/>
    <w:rsid w:val="00D63540"/>
    <w:rsid w:val="00D6365B"/>
    <w:rsid w:val="00D6436B"/>
    <w:rsid w:val="00D645A0"/>
    <w:rsid w:val="00D6463F"/>
    <w:rsid w:val="00D651A7"/>
    <w:rsid w:val="00D6550F"/>
    <w:rsid w:val="00D666A3"/>
    <w:rsid w:val="00D66C78"/>
    <w:rsid w:val="00D673D7"/>
    <w:rsid w:val="00D67A87"/>
    <w:rsid w:val="00D67EAE"/>
    <w:rsid w:val="00D70124"/>
    <w:rsid w:val="00D70343"/>
    <w:rsid w:val="00D70602"/>
    <w:rsid w:val="00D71511"/>
    <w:rsid w:val="00D733D4"/>
    <w:rsid w:val="00D734B9"/>
    <w:rsid w:val="00D7395F"/>
    <w:rsid w:val="00D73CF8"/>
    <w:rsid w:val="00D73DC0"/>
    <w:rsid w:val="00D742E3"/>
    <w:rsid w:val="00D74595"/>
    <w:rsid w:val="00D75700"/>
    <w:rsid w:val="00D75C2F"/>
    <w:rsid w:val="00D76466"/>
    <w:rsid w:val="00D765BD"/>
    <w:rsid w:val="00D7678F"/>
    <w:rsid w:val="00D76BD9"/>
    <w:rsid w:val="00D76CC3"/>
    <w:rsid w:val="00D8118E"/>
    <w:rsid w:val="00D81360"/>
    <w:rsid w:val="00D817C6"/>
    <w:rsid w:val="00D81821"/>
    <w:rsid w:val="00D81BE1"/>
    <w:rsid w:val="00D81E9D"/>
    <w:rsid w:val="00D82234"/>
    <w:rsid w:val="00D82593"/>
    <w:rsid w:val="00D825A7"/>
    <w:rsid w:val="00D82711"/>
    <w:rsid w:val="00D82E37"/>
    <w:rsid w:val="00D832C5"/>
    <w:rsid w:val="00D83307"/>
    <w:rsid w:val="00D83308"/>
    <w:rsid w:val="00D83483"/>
    <w:rsid w:val="00D8371C"/>
    <w:rsid w:val="00D8401E"/>
    <w:rsid w:val="00D84444"/>
    <w:rsid w:val="00D84708"/>
    <w:rsid w:val="00D85BD7"/>
    <w:rsid w:val="00D8611F"/>
    <w:rsid w:val="00D86D3A"/>
    <w:rsid w:val="00D878CB"/>
    <w:rsid w:val="00D87A06"/>
    <w:rsid w:val="00D90096"/>
    <w:rsid w:val="00D90566"/>
    <w:rsid w:val="00D906A7"/>
    <w:rsid w:val="00D9181B"/>
    <w:rsid w:val="00D91E54"/>
    <w:rsid w:val="00D91EEB"/>
    <w:rsid w:val="00D925E6"/>
    <w:rsid w:val="00D936E8"/>
    <w:rsid w:val="00D93DCD"/>
    <w:rsid w:val="00D9460F"/>
    <w:rsid w:val="00D946A6"/>
    <w:rsid w:val="00D94AB4"/>
    <w:rsid w:val="00D94CCB"/>
    <w:rsid w:val="00D95121"/>
    <w:rsid w:val="00D966B3"/>
    <w:rsid w:val="00D967C1"/>
    <w:rsid w:val="00D96DCC"/>
    <w:rsid w:val="00D9786D"/>
    <w:rsid w:val="00D97891"/>
    <w:rsid w:val="00D97A50"/>
    <w:rsid w:val="00DA0248"/>
    <w:rsid w:val="00DA04DB"/>
    <w:rsid w:val="00DA06B9"/>
    <w:rsid w:val="00DA0928"/>
    <w:rsid w:val="00DA137F"/>
    <w:rsid w:val="00DA263B"/>
    <w:rsid w:val="00DA29B3"/>
    <w:rsid w:val="00DA33A1"/>
    <w:rsid w:val="00DA3D8D"/>
    <w:rsid w:val="00DA3F46"/>
    <w:rsid w:val="00DA4555"/>
    <w:rsid w:val="00DA45FD"/>
    <w:rsid w:val="00DA4A07"/>
    <w:rsid w:val="00DA4A5F"/>
    <w:rsid w:val="00DA553B"/>
    <w:rsid w:val="00DA5A1F"/>
    <w:rsid w:val="00DA5D5C"/>
    <w:rsid w:val="00DA61B2"/>
    <w:rsid w:val="00DA6369"/>
    <w:rsid w:val="00DA705C"/>
    <w:rsid w:val="00DA7261"/>
    <w:rsid w:val="00DA72DA"/>
    <w:rsid w:val="00DA7728"/>
    <w:rsid w:val="00DA7ECB"/>
    <w:rsid w:val="00DB0191"/>
    <w:rsid w:val="00DB089A"/>
    <w:rsid w:val="00DB08B3"/>
    <w:rsid w:val="00DB1D52"/>
    <w:rsid w:val="00DB2EF3"/>
    <w:rsid w:val="00DB3B59"/>
    <w:rsid w:val="00DB48F9"/>
    <w:rsid w:val="00DB48FD"/>
    <w:rsid w:val="00DB6747"/>
    <w:rsid w:val="00DB6780"/>
    <w:rsid w:val="00DB7567"/>
    <w:rsid w:val="00DC0D56"/>
    <w:rsid w:val="00DC0E1E"/>
    <w:rsid w:val="00DC1043"/>
    <w:rsid w:val="00DC1366"/>
    <w:rsid w:val="00DC153C"/>
    <w:rsid w:val="00DC1592"/>
    <w:rsid w:val="00DC1A98"/>
    <w:rsid w:val="00DC1B38"/>
    <w:rsid w:val="00DC2627"/>
    <w:rsid w:val="00DC28D2"/>
    <w:rsid w:val="00DC297C"/>
    <w:rsid w:val="00DC2A92"/>
    <w:rsid w:val="00DC3468"/>
    <w:rsid w:val="00DC36C0"/>
    <w:rsid w:val="00DC3A1D"/>
    <w:rsid w:val="00DC401A"/>
    <w:rsid w:val="00DC403B"/>
    <w:rsid w:val="00DC603C"/>
    <w:rsid w:val="00DC60F0"/>
    <w:rsid w:val="00DC6AC6"/>
    <w:rsid w:val="00DC6B18"/>
    <w:rsid w:val="00DC700B"/>
    <w:rsid w:val="00DC76E3"/>
    <w:rsid w:val="00DC7838"/>
    <w:rsid w:val="00DC7F64"/>
    <w:rsid w:val="00DD06EC"/>
    <w:rsid w:val="00DD08DE"/>
    <w:rsid w:val="00DD1119"/>
    <w:rsid w:val="00DD1C51"/>
    <w:rsid w:val="00DD211E"/>
    <w:rsid w:val="00DD2308"/>
    <w:rsid w:val="00DD26AB"/>
    <w:rsid w:val="00DD39EB"/>
    <w:rsid w:val="00DD4455"/>
    <w:rsid w:val="00DD453B"/>
    <w:rsid w:val="00DD48AD"/>
    <w:rsid w:val="00DD5A8D"/>
    <w:rsid w:val="00DD5AB4"/>
    <w:rsid w:val="00DD5C23"/>
    <w:rsid w:val="00DD62EC"/>
    <w:rsid w:val="00DD705A"/>
    <w:rsid w:val="00DD7554"/>
    <w:rsid w:val="00DE05EB"/>
    <w:rsid w:val="00DE1044"/>
    <w:rsid w:val="00DE1C03"/>
    <w:rsid w:val="00DE1C8E"/>
    <w:rsid w:val="00DE24A5"/>
    <w:rsid w:val="00DE28EA"/>
    <w:rsid w:val="00DE28FC"/>
    <w:rsid w:val="00DE2AF9"/>
    <w:rsid w:val="00DE33FD"/>
    <w:rsid w:val="00DE3593"/>
    <w:rsid w:val="00DE3EE8"/>
    <w:rsid w:val="00DE4145"/>
    <w:rsid w:val="00DE4201"/>
    <w:rsid w:val="00DE44F2"/>
    <w:rsid w:val="00DE45A5"/>
    <w:rsid w:val="00DE4C70"/>
    <w:rsid w:val="00DE4F52"/>
    <w:rsid w:val="00DE5D8A"/>
    <w:rsid w:val="00DE68E9"/>
    <w:rsid w:val="00DF03E2"/>
    <w:rsid w:val="00DF04C1"/>
    <w:rsid w:val="00DF0629"/>
    <w:rsid w:val="00DF153D"/>
    <w:rsid w:val="00DF18A8"/>
    <w:rsid w:val="00DF1EBE"/>
    <w:rsid w:val="00DF2165"/>
    <w:rsid w:val="00DF2D96"/>
    <w:rsid w:val="00DF3F17"/>
    <w:rsid w:val="00DF42E4"/>
    <w:rsid w:val="00DF4365"/>
    <w:rsid w:val="00DF4C6B"/>
    <w:rsid w:val="00DF4E3F"/>
    <w:rsid w:val="00DF51F7"/>
    <w:rsid w:val="00DF5E51"/>
    <w:rsid w:val="00DF6724"/>
    <w:rsid w:val="00DF67C0"/>
    <w:rsid w:val="00DF6A5D"/>
    <w:rsid w:val="00DF736C"/>
    <w:rsid w:val="00E00291"/>
    <w:rsid w:val="00E008A9"/>
    <w:rsid w:val="00E00E9E"/>
    <w:rsid w:val="00E0144D"/>
    <w:rsid w:val="00E015EF"/>
    <w:rsid w:val="00E016C4"/>
    <w:rsid w:val="00E02C46"/>
    <w:rsid w:val="00E02DB1"/>
    <w:rsid w:val="00E0409F"/>
    <w:rsid w:val="00E041BA"/>
    <w:rsid w:val="00E0444E"/>
    <w:rsid w:val="00E0580B"/>
    <w:rsid w:val="00E05FA0"/>
    <w:rsid w:val="00E060E6"/>
    <w:rsid w:val="00E061F6"/>
    <w:rsid w:val="00E06A4A"/>
    <w:rsid w:val="00E06E61"/>
    <w:rsid w:val="00E0753D"/>
    <w:rsid w:val="00E075B7"/>
    <w:rsid w:val="00E07E8C"/>
    <w:rsid w:val="00E10A63"/>
    <w:rsid w:val="00E1114A"/>
    <w:rsid w:val="00E118C9"/>
    <w:rsid w:val="00E11FE8"/>
    <w:rsid w:val="00E1201B"/>
    <w:rsid w:val="00E12119"/>
    <w:rsid w:val="00E1242E"/>
    <w:rsid w:val="00E129E5"/>
    <w:rsid w:val="00E137BB"/>
    <w:rsid w:val="00E138C2"/>
    <w:rsid w:val="00E14319"/>
    <w:rsid w:val="00E1491E"/>
    <w:rsid w:val="00E1493E"/>
    <w:rsid w:val="00E15297"/>
    <w:rsid w:val="00E15351"/>
    <w:rsid w:val="00E154A2"/>
    <w:rsid w:val="00E159A6"/>
    <w:rsid w:val="00E15EF9"/>
    <w:rsid w:val="00E16CCF"/>
    <w:rsid w:val="00E16F2F"/>
    <w:rsid w:val="00E17331"/>
    <w:rsid w:val="00E17487"/>
    <w:rsid w:val="00E203E6"/>
    <w:rsid w:val="00E2042F"/>
    <w:rsid w:val="00E208EC"/>
    <w:rsid w:val="00E210FE"/>
    <w:rsid w:val="00E2119F"/>
    <w:rsid w:val="00E21B4C"/>
    <w:rsid w:val="00E21F80"/>
    <w:rsid w:val="00E223E3"/>
    <w:rsid w:val="00E227DE"/>
    <w:rsid w:val="00E22930"/>
    <w:rsid w:val="00E24441"/>
    <w:rsid w:val="00E2465C"/>
    <w:rsid w:val="00E25211"/>
    <w:rsid w:val="00E26942"/>
    <w:rsid w:val="00E26B5A"/>
    <w:rsid w:val="00E26F53"/>
    <w:rsid w:val="00E270F7"/>
    <w:rsid w:val="00E27E92"/>
    <w:rsid w:val="00E30BE3"/>
    <w:rsid w:val="00E310E6"/>
    <w:rsid w:val="00E31343"/>
    <w:rsid w:val="00E314FB"/>
    <w:rsid w:val="00E3187E"/>
    <w:rsid w:val="00E32AA0"/>
    <w:rsid w:val="00E36000"/>
    <w:rsid w:val="00E36E63"/>
    <w:rsid w:val="00E37586"/>
    <w:rsid w:val="00E37A22"/>
    <w:rsid w:val="00E4006C"/>
    <w:rsid w:val="00E4046D"/>
    <w:rsid w:val="00E40AFA"/>
    <w:rsid w:val="00E40B18"/>
    <w:rsid w:val="00E40F2D"/>
    <w:rsid w:val="00E41A8D"/>
    <w:rsid w:val="00E423B6"/>
    <w:rsid w:val="00E428C3"/>
    <w:rsid w:val="00E43337"/>
    <w:rsid w:val="00E444A5"/>
    <w:rsid w:val="00E44B43"/>
    <w:rsid w:val="00E45084"/>
    <w:rsid w:val="00E46697"/>
    <w:rsid w:val="00E46A41"/>
    <w:rsid w:val="00E46D61"/>
    <w:rsid w:val="00E47956"/>
    <w:rsid w:val="00E50B2C"/>
    <w:rsid w:val="00E50BEA"/>
    <w:rsid w:val="00E514A2"/>
    <w:rsid w:val="00E515A0"/>
    <w:rsid w:val="00E52708"/>
    <w:rsid w:val="00E52CEA"/>
    <w:rsid w:val="00E53303"/>
    <w:rsid w:val="00E541F8"/>
    <w:rsid w:val="00E54492"/>
    <w:rsid w:val="00E54775"/>
    <w:rsid w:val="00E54F0D"/>
    <w:rsid w:val="00E557C2"/>
    <w:rsid w:val="00E55ADD"/>
    <w:rsid w:val="00E56604"/>
    <w:rsid w:val="00E5766E"/>
    <w:rsid w:val="00E60134"/>
    <w:rsid w:val="00E60C95"/>
    <w:rsid w:val="00E6138C"/>
    <w:rsid w:val="00E6185C"/>
    <w:rsid w:val="00E6187A"/>
    <w:rsid w:val="00E61AE8"/>
    <w:rsid w:val="00E61AEE"/>
    <w:rsid w:val="00E61BED"/>
    <w:rsid w:val="00E62228"/>
    <w:rsid w:val="00E63996"/>
    <w:rsid w:val="00E63D30"/>
    <w:rsid w:val="00E63D3E"/>
    <w:rsid w:val="00E64076"/>
    <w:rsid w:val="00E64C29"/>
    <w:rsid w:val="00E65B81"/>
    <w:rsid w:val="00E66DFF"/>
    <w:rsid w:val="00E67416"/>
    <w:rsid w:val="00E7028E"/>
    <w:rsid w:val="00E70BC6"/>
    <w:rsid w:val="00E718C6"/>
    <w:rsid w:val="00E71BA9"/>
    <w:rsid w:val="00E71E09"/>
    <w:rsid w:val="00E71F87"/>
    <w:rsid w:val="00E72584"/>
    <w:rsid w:val="00E726F5"/>
    <w:rsid w:val="00E72A6E"/>
    <w:rsid w:val="00E73605"/>
    <w:rsid w:val="00E736AA"/>
    <w:rsid w:val="00E748DD"/>
    <w:rsid w:val="00E74AAC"/>
    <w:rsid w:val="00E755DD"/>
    <w:rsid w:val="00E756C7"/>
    <w:rsid w:val="00E759F8"/>
    <w:rsid w:val="00E75E0C"/>
    <w:rsid w:val="00E75FD1"/>
    <w:rsid w:val="00E76104"/>
    <w:rsid w:val="00E7620A"/>
    <w:rsid w:val="00E763C3"/>
    <w:rsid w:val="00E765CB"/>
    <w:rsid w:val="00E76617"/>
    <w:rsid w:val="00E776BB"/>
    <w:rsid w:val="00E777A6"/>
    <w:rsid w:val="00E777F4"/>
    <w:rsid w:val="00E77BD8"/>
    <w:rsid w:val="00E81225"/>
    <w:rsid w:val="00E817C6"/>
    <w:rsid w:val="00E81DCE"/>
    <w:rsid w:val="00E81FE3"/>
    <w:rsid w:val="00E823D1"/>
    <w:rsid w:val="00E8246E"/>
    <w:rsid w:val="00E826F0"/>
    <w:rsid w:val="00E82D68"/>
    <w:rsid w:val="00E82EB4"/>
    <w:rsid w:val="00E82F12"/>
    <w:rsid w:val="00E839F7"/>
    <w:rsid w:val="00E83A76"/>
    <w:rsid w:val="00E83B0C"/>
    <w:rsid w:val="00E83BD1"/>
    <w:rsid w:val="00E83C69"/>
    <w:rsid w:val="00E84AB8"/>
    <w:rsid w:val="00E84D85"/>
    <w:rsid w:val="00E85C7C"/>
    <w:rsid w:val="00E8620A"/>
    <w:rsid w:val="00E86440"/>
    <w:rsid w:val="00E86B3B"/>
    <w:rsid w:val="00E908FD"/>
    <w:rsid w:val="00E90CF1"/>
    <w:rsid w:val="00E919AB"/>
    <w:rsid w:val="00E91DF1"/>
    <w:rsid w:val="00E92123"/>
    <w:rsid w:val="00E92B25"/>
    <w:rsid w:val="00E92CA1"/>
    <w:rsid w:val="00E92F24"/>
    <w:rsid w:val="00E9387E"/>
    <w:rsid w:val="00E938CE"/>
    <w:rsid w:val="00E93A4D"/>
    <w:rsid w:val="00E93AF4"/>
    <w:rsid w:val="00E93B82"/>
    <w:rsid w:val="00E93F95"/>
    <w:rsid w:val="00E94819"/>
    <w:rsid w:val="00E9486A"/>
    <w:rsid w:val="00E94E10"/>
    <w:rsid w:val="00E951DD"/>
    <w:rsid w:val="00E95533"/>
    <w:rsid w:val="00E95CE9"/>
    <w:rsid w:val="00E95E19"/>
    <w:rsid w:val="00E9626B"/>
    <w:rsid w:val="00E96298"/>
    <w:rsid w:val="00E96937"/>
    <w:rsid w:val="00E969A3"/>
    <w:rsid w:val="00E969AF"/>
    <w:rsid w:val="00E96A68"/>
    <w:rsid w:val="00E96BA4"/>
    <w:rsid w:val="00E96FA4"/>
    <w:rsid w:val="00EA1550"/>
    <w:rsid w:val="00EA1C14"/>
    <w:rsid w:val="00EA1CC9"/>
    <w:rsid w:val="00EA239C"/>
    <w:rsid w:val="00EA2440"/>
    <w:rsid w:val="00EA24F9"/>
    <w:rsid w:val="00EA28E7"/>
    <w:rsid w:val="00EA2971"/>
    <w:rsid w:val="00EA2ACC"/>
    <w:rsid w:val="00EA2DB9"/>
    <w:rsid w:val="00EA34C9"/>
    <w:rsid w:val="00EA3E17"/>
    <w:rsid w:val="00EA4FF3"/>
    <w:rsid w:val="00EA5568"/>
    <w:rsid w:val="00EA605F"/>
    <w:rsid w:val="00EA69AD"/>
    <w:rsid w:val="00EA7EA6"/>
    <w:rsid w:val="00EB09DF"/>
    <w:rsid w:val="00EB153D"/>
    <w:rsid w:val="00EB1588"/>
    <w:rsid w:val="00EB158F"/>
    <w:rsid w:val="00EB16ED"/>
    <w:rsid w:val="00EB2193"/>
    <w:rsid w:val="00EB29B7"/>
    <w:rsid w:val="00EB31FA"/>
    <w:rsid w:val="00EB3318"/>
    <w:rsid w:val="00EB3EBB"/>
    <w:rsid w:val="00EB4705"/>
    <w:rsid w:val="00EB4DC6"/>
    <w:rsid w:val="00EB57B1"/>
    <w:rsid w:val="00EB60E7"/>
    <w:rsid w:val="00EB69EB"/>
    <w:rsid w:val="00EB70F9"/>
    <w:rsid w:val="00EB7267"/>
    <w:rsid w:val="00EB7C4E"/>
    <w:rsid w:val="00EB7CBD"/>
    <w:rsid w:val="00EB7DD6"/>
    <w:rsid w:val="00EC0279"/>
    <w:rsid w:val="00EC029A"/>
    <w:rsid w:val="00EC05FA"/>
    <w:rsid w:val="00EC09E0"/>
    <w:rsid w:val="00EC0D88"/>
    <w:rsid w:val="00EC1E6B"/>
    <w:rsid w:val="00EC1E8C"/>
    <w:rsid w:val="00EC1EDA"/>
    <w:rsid w:val="00EC21A8"/>
    <w:rsid w:val="00EC21BB"/>
    <w:rsid w:val="00EC27B2"/>
    <w:rsid w:val="00EC29C0"/>
    <w:rsid w:val="00EC2AC7"/>
    <w:rsid w:val="00EC2C78"/>
    <w:rsid w:val="00EC2D55"/>
    <w:rsid w:val="00EC2D7C"/>
    <w:rsid w:val="00EC436E"/>
    <w:rsid w:val="00EC4380"/>
    <w:rsid w:val="00EC4C7D"/>
    <w:rsid w:val="00EC50AE"/>
    <w:rsid w:val="00EC5D20"/>
    <w:rsid w:val="00EC5D33"/>
    <w:rsid w:val="00EC5D8B"/>
    <w:rsid w:val="00EC5E35"/>
    <w:rsid w:val="00EC62E7"/>
    <w:rsid w:val="00EC645F"/>
    <w:rsid w:val="00EC64D8"/>
    <w:rsid w:val="00ED0C1F"/>
    <w:rsid w:val="00ED0E2F"/>
    <w:rsid w:val="00ED1F41"/>
    <w:rsid w:val="00ED20FC"/>
    <w:rsid w:val="00ED217F"/>
    <w:rsid w:val="00ED243B"/>
    <w:rsid w:val="00ED26DA"/>
    <w:rsid w:val="00ED2BA8"/>
    <w:rsid w:val="00ED3838"/>
    <w:rsid w:val="00ED3CE3"/>
    <w:rsid w:val="00ED47EE"/>
    <w:rsid w:val="00ED55B2"/>
    <w:rsid w:val="00ED6300"/>
    <w:rsid w:val="00ED660E"/>
    <w:rsid w:val="00ED6BAF"/>
    <w:rsid w:val="00ED76A4"/>
    <w:rsid w:val="00EE042F"/>
    <w:rsid w:val="00EE094B"/>
    <w:rsid w:val="00EE0A2F"/>
    <w:rsid w:val="00EE0B47"/>
    <w:rsid w:val="00EE2EED"/>
    <w:rsid w:val="00EE3541"/>
    <w:rsid w:val="00EE3607"/>
    <w:rsid w:val="00EE3634"/>
    <w:rsid w:val="00EE3DA0"/>
    <w:rsid w:val="00EE4057"/>
    <w:rsid w:val="00EE47FE"/>
    <w:rsid w:val="00EE4CED"/>
    <w:rsid w:val="00EE5719"/>
    <w:rsid w:val="00EE605D"/>
    <w:rsid w:val="00EE6ECF"/>
    <w:rsid w:val="00EE7D8F"/>
    <w:rsid w:val="00EE7F9F"/>
    <w:rsid w:val="00EF02A1"/>
    <w:rsid w:val="00EF0BB2"/>
    <w:rsid w:val="00EF1134"/>
    <w:rsid w:val="00EF12CE"/>
    <w:rsid w:val="00EF12E3"/>
    <w:rsid w:val="00EF21C5"/>
    <w:rsid w:val="00EF26F5"/>
    <w:rsid w:val="00EF29C9"/>
    <w:rsid w:val="00EF366E"/>
    <w:rsid w:val="00EF3AAA"/>
    <w:rsid w:val="00EF4347"/>
    <w:rsid w:val="00EF47A6"/>
    <w:rsid w:val="00EF51B0"/>
    <w:rsid w:val="00EF5266"/>
    <w:rsid w:val="00EF580B"/>
    <w:rsid w:val="00EF62D3"/>
    <w:rsid w:val="00EF657E"/>
    <w:rsid w:val="00EF6647"/>
    <w:rsid w:val="00EF6ED9"/>
    <w:rsid w:val="00EF6F3A"/>
    <w:rsid w:val="00EF7617"/>
    <w:rsid w:val="00EF7A66"/>
    <w:rsid w:val="00F00552"/>
    <w:rsid w:val="00F009C3"/>
    <w:rsid w:val="00F00C55"/>
    <w:rsid w:val="00F00D29"/>
    <w:rsid w:val="00F018A1"/>
    <w:rsid w:val="00F01A9E"/>
    <w:rsid w:val="00F01BB3"/>
    <w:rsid w:val="00F02155"/>
    <w:rsid w:val="00F02A1A"/>
    <w:rsid w:val="00F02EB4"/>
    <w:rsid w:val="00F0329C"/>
    <w:rsid w:val="00F032B2"/>
    <w:rsid w:val="00F032FB"/>
    <w:rsid w:val="00F0343A"/>
    <w:rsid w:val="00F0355D"/>
    <w:rsid w:val="00F0378F"/>
    <w:rsid w:val="00F038A0"/>
    <w:rsid w:val="00F039C5"/>
    <w:rsid w:val="00F045B9"/>
    <w:rsid w:val="00F04A51"/>
    <w:rsid w:val="00F04A9F"/>
    <w:rsid w:val="00F052F3"/>
    <w:rsid w:val="00F06333"/>
    <w:rsid w:val="00F06522"/>
    <w:rsid w:val="00F06883"/>
    <w:rsid w:val="00F072A7"/>
    <w:rsid w:val="00F075D9"/>
    <w:rsid w:val="00F07626"/>
    <w:rsid w:val="00F07B1F"/>
    <w:rsid w:val="00F07CBA"/>
    <w:rsid w:val="00F106E5"/>
    <w:rsid w:val="00F10AC5"/>
    <w:rsid w:val="00F10B7B"/>
    <w:rsid w:val="00F112B0"/>
    <w:rsid w:val="00F115B0"/>
    <w:rsid w:val="00F116D9"/>
    <w:rsid w:val="00F124D3"/>
    <w:rsid w:val="00F1257E"/>
    <w:rsid w:val="00F12BB6"/>
    <w:rsid w:val="00F12FD5"/>
    <w:rsid w:val="00F1314F"/>
    <w:rsid w:val="00F13856"/>
    <w:rsid w:val="00F14454"/>
    <w:rsid w:val="00F144EB"/>
    <w:rsid w:val="00F15289"/>
    <w:rsid w:val="00F153E9"/>
    <w:rsid w:val="00F15885"/>
    <w:rsid w:val="00F15D2F"/>
    <w:rsid w:val="00F15DBE"/>
    <w:rsid w:val="00F16164"/>
    <w:rsid w:val="00F1687C"/>
    <w:rsid w:val="00F16F15"/>
    <w:rsid w:val="00F17F35"/>
    <w:rsid w:val="00F20019"/>
    <w:rsid w:val="00F20348"/>
    <w:rsid w:val="00F20512"/>
    <w:rsid w:val="00F20FF0"/>
    <w:rsid w:val="00F213F6"/>
    <w:rsid w:val="00F216A7"/>
    <w:rsid w:val="00F22371"/>
    <w:rsid w:val="00F22973"/>
    <w:rsid w:val="00F22F4C"/>
    <w:rsid w:val="00F22FEA"/>
    <w:rsid w:val="00F23E05"/>
    <w:rsid w:val="00F243FA"/>
    <w:rsid w:val="00F25080"/>
    <w:rsid w:val="00F25851"/>
    <w:rsid w:val="00F26723"/>
    <w:rsid w:val="00F271D1"/>
    <w:rsid w:val="00F2767E"/>
    <w:rsid w:val="00F3144B"/>
    <w:rsid w:val="00F31F6A"/>
    <w:rsid w:val="00F32850"/>
    <w:rsid w:val="00F3291B"/>
    <w:rsid w:val="00F3292C"/>
    <w:rsid w:val="00F3313A"/>
    <w:rsid w:val="00F3322C"/>
    <w:rsid w:val="00F33B72"/>
    <w:rsid w:val="00F33D4A"/>
    <w:rsid w:val="00F34004"/>
    <w:rsid w:val="00F34339"/>
    <w:rsid w:val="00F35A8D"/>
    <w:rsid w:val="00F35E27"/>
    <w:rsid w:val="00F36048"/>
    <w:rsid w:val="00F36AD8"/>
    <w:rsid w:val="00F36DA9"/>
    <w:rsid w:val="00F370DB"/>
    <w:rsid w:val="00F3725D"/>
    <w:rsid w:val="00F374DE"/>
    <w:rsid w:val="00F37AF0"/>
    <w:rsid w:val="00F37B14"/>
    <w:rsid w:val="00F37B7E"/>
    <w:rsid w:val="00F407A1"/>
    <w:rsid w:val="00F407EB"/>
    <w:rsid w:val="00F40909"/>
    <w:rsid w:val="00F4099E"/>
    <w:rsid w:val="00F40BB0"/>
    <w:rsid w:val="00F41884"/>
    <w:rsid w:val="00F41C14"/>
    <w:rsid w:val="00F42161"/>
    <w:rsid w:val="00F42723"/>
    <w:rsid w:val="00F42D73"/>
    <w:rsid w:val="00F432E8"/>
    <w:rsid w:val="00F43F8A"/>
    <w:rsid w:val="00F443B0"/>
    <w:rsid w:val="00F44796"/>
    <w:rsid w:val="00F44BDE"/>
    <w:rsid w:val="00F4521E"/>
    <w:rsid w:val="00F4534E"/>
    <w:rsid w:val="00F46459"/>
    <w:rsid w:val="00F46A92"/>
    <w:rsid w:val="00F47101"/>
    <w:rsid w:val="00F47180"/>
    <w:rsid w:val="00F475D0"/>
    <w:rsid w:val="00F4763E"/>
    <w:rsid w:val="00F5048B"/>
    <w:rsid w:val="00F508DF"/>
    <w:rsid w:val="00F5100F"/>
    <w:rsid w:val="00F51E1A"/>
    <w:rsid w:val="00F52AA0"/>
    <w:rsid w:val="00F52AB2"/>
    <w:rsid w:val="00F5313D"/>
    <w:rsid w:val="00F53549"/>
    <w:rsid w:val="00F54695"/>
    <w:rsid w:val="00F546C2"/>
    <w:rsid w:val="00F54BA4"/>
    <w:rsid w:val="00F5503F"/>
    <w:rsid w:val="00F55831"/>
    <w:rsid w:val="00F55DC0"/>
    <w:rsid w:val="00F560CE"/>
    <w:rsid w:val="00F562C5"/>
    <w:rsid w:val="00F56614"/>
    <w:rsid w:val="00F56FA8"/>
    <w:rsid w:val="00F5725B"/>
    <w:rsid w:val="00F572C1"/>
    <w:rsid w:val="00F57301"/>
    <w:rsid w:val="00F57995"/>
    <w:rsid w:val="00F60412"/>
    <w:rsid w:val="00F60421"/>
    <w:rsid w:val="00F60443"/>
    <w:rsid w:val="00F60626"/>
    <w:rsid w:val="00F60A19"/>
    <w:rsid w:val="00F60F9D"/>
    <w:rsid w:val="00F61091"/>
    <w:rsid w:val="00F62051"/>
    <w:rsid w:val="00F62FF8"/>
    <w:rsid w:val="00F638A4"/>
    <w:rsid w:val="00F64187"/>
    <w:rsid w:val="00F64A45"/>
    <w:rsid w:val="00F6511C"/>
    <w:rsid w:val="00F654E8"/>
    <w:rsid w:val="00F65895"/>
    <w:rsid w:val="00F6664F"/>
    <w:rsid w:val="00F66679"/>
    <w:rsid w:val="00F6681D"/>
    <w:rsid w:val="00F674FA"/>
    <w:rsid w:val="00F67507"/>
    <w:rsid w:val="00F67A07"/>
    <w:rsid w:val="00F67DD9"/>
    <w:rsid w:val="00F67E4D"/>
    <w:rsid w:val="00F67E65"/>
    <w:rsid w:val="00F67F25"/>
    <w:rsid w:val="00F708F9"/>
    <w:rsid w:val="00F70B5B"/>
    <w:rsid w:val="00F711C7"/>
    <w:rsid w:val="00F71681"/>
    <w:rsid w:val="00F72F70"/>
    <w:rsid w:val="00F73D24"/>
    <w:rsid w:val="00F747B0"/>
    <w:rsid w:val="00F747D6"/>
    <w:rsid w:val="00F74BD7"/>
    <w:rsid w:val="00F7608E"/>
    <w:rsid w:val="00F76290"/>
    <w:rsid w:val="00F7662C"/>
    <w:rsid w:val="00F7664B"/>
    <w:rsid w:val="00F76C88"/>
    <w:rsid w:val="00F76D96"/>
    <w:rsid w:val="00F771A8"/>
    <w:rsid w:val="00F77B3E"/>
    <w:rsid w:val="00F77F67"/>
    <w:rsid w:val="00F805B9"/>
    <w:rsid w:val="00F813C6"/>
    <w:rsid w:val="00F81CD6"/>
    <w:rsid w:val="00F8246B"/>
    <w:rsid w:val="00F82556"/>
    <w:rsid w:val="00F82D15"/>
    <w:rsid w:val="00F83488"/>
    <w:rsid w:val="00F834FB"/>
    <w:rsid w:val="00F84202"/>
    <w:rsid w:val="00F8427C"/>
    <w:rsid w:val="00F84A55"/>
    <w:rsid w:val="00F85418"/>
    <w:rsid w:val="00F857FA"/>
    <w:rsid w:val="00F85BB6"/>
    <w:rsid w:val="00F85F31"/>
    <w:rsid w:val="00F86B87"/>
    <w:rsid w:val="00F86D01"/>
    <w:rsid w:val="00F87095"/>
    <w:rsid w:val="00F90000"/>
    <w:rsid w:val="00F91335"/>
    <w:rsid w:val="00F918C4"/>
    <w:rsid w:val="00F91D8C"/>
    <w:rsid w:val="00F94306"/>
    <w:rsid w:val="00F94733"/>
    <w:rsid w:val="00F95477"/>
    <w:rsid w:val="00F95CF7"/>
    <w:rsid w:val="00F96565"/>
    <w:rsid w:val="00F965CE"/>
    <w:rsid w:val="00F97042"/>
    <w:rsid w:val="00F97C53"/>
    <w:rsid w:val="00F97E39"/>
    <w:rsid w:val="00F97EC3"/>
    <w:rsid w:val="00F97FC0"/>
    <w:rsid w:val="00FA01BA"/>
    <w:rsid w:val="00FA1184"/>
    <w:rsid w:val="00FA1456"/>
    <w:rsid w:val="00FA1D9D"/>
    <w:rsid w:val="00FA2141"/>
    <w:rsid w:val="00FA2E9A"/>
    <w:rsid w:val="00FA2F74"/>
    <w:rsid w:val="00FA3AC0"/>
    <w:rsid w:val="00FA3BFF"/>
    <w:rsid w:val="00FA49D3"/>
    <w:rsid w:val="00FA4E6B"/>
    <w:rsid w:val="00FA57E7"/>
    <w:rsid w:val="00FA73CD"/>
    <w:rsid w:val="00FA7CCD"/>
    <w:rsid w:val="00FB009F"/>
    <w:rsid w:val="00FB0C03"/>
    <w:rsid w:val="00FB16D2"/>
    <w:rsid w:val="00FB1CA9"/>
    <w:rsid w:val="00FB2818"/>
    <w:rsid w:val="00FB4AD7"/>
    <w:rsid w:val="00FB5B9B"/>
    <w:rsid w:val="00FB5B9F"/>
    <w:rsid w:val="00FB5D94"/>
    <w:rsid w:val="00FB6F03"/>
    <w:rsid w:val="00FB72B9"/>
    <w:rsid w:val="00FB7513"/>
    <w:rsid w:val="00FB7842"/>
    <w:rsid w:val="00FB7D37"/>
    <w:rsid w:val="00FB7DB9"/>
    <w:rsid w:val="00FC0E50"/>
    <w:rsid w:val="00FC235A"/>
    <w:rsid w:val="00FC250C"/>
    <w:rsid w:val="00FC2644"/>
    <w:rsid w:val="00FC285B"/>
    <w:rsid w:val="00FC32F4"/>
    <w:rsid w:val="00FC36CB"/>
    <w:rsid w:val="00FC3A42"/>
    <w:rsid w:val="00FC402A"/>
    <w:rsid w:val="00FC50D2"/>
    <w:rsid w:val="00FC52B2"/>
    <w:rsid w:val="00FC54CB"/>
    <w:rsid w:val="00FC5825"/>
    <w:rsid w:val="00FC5A26"/>
    <w:rsid w:val="00FC5F54"/>
    <w:rsid w:val="00FC5F58"/>
    <w:rsid w:val="00FC681C"/>
    <w:rsid w:val="00FC702B"/>
    <w:rsid w:val="00FC755B"/>
    <w:rsid w:val="00FC7A70"/>
    <w:rsid w:val="00FD0E86"/>
    <w:rsid w:val="00FD0E97"/>
    <w:rsid w:val="00FD1492"/>
    <w:rsid w:val="00FD20E1"/>
    <w:rsid w:val="00FD2318"/>
    <w:rsid w:val="00FD2718"/>
    <w:rsid w:val="00FD2B12"/>
    <w:rsid w:val="00FD30C4"/>
    <w:rsid w:val="00FD35E0"/>
    <w:rsid w:val="00FD3CA9"/>
    <w:rsid w:val="00FD3EA7"/>
    <w:rsid w:val="00FD40D9"/>
    <w:rsid w:val="00FD4510"/>
    <w:rsid w:val="00FD4B16"/>
    <w:rsid w:val="00FD4BC5"/>
    <w:rsid w:val="00FD5251"/>
    <w:rsid w:val="00FD5467"/>
    <w:rsid w:val="00FD5CBF"/>
    <w:rsid w:val="00FD64A3"/>
    <w:rsid w:val="00FD6A7E"/>
    <w:rsid w:val="00FD6D06"/>
    <w:rsid w:val="00FD771F"/>
    <w:rsid w:val="00FD78CF"/>
    <w:rsid w:val="00FE0FEA"/>
    <w:rsid w:val="00FE1852"/>
    <w:rsid w:val="00FE1A86"/>
    <w:rsid w:val="00FE1A8C"/>
    <w:rsid w:val="00FE24C0"/>
    <w:rsid w:val="00FE2578"/>
    <w:rsid w:val="00FE2916"/>
    <w:rsid w:val="00FE2D8E"/>
    <w:rsid w:val="00FE36EF"/>
    <w:rsid w:val="00FE3B1C"/>
    <w:rsid w:val="00FE3BC0"/>
    <w:rsid w:val="00FE478C"/>
    <w:rsid w:val="00FE595B"/>
    <w:rsid w:val="00FE62BB"/>
    <w:rsid w:val="00FE6B27"/>
    <w:rsid w:val="00FE71B3"/>
    <w:rsid w:val="00FE7257"/>
    <w:rsid w:val="00FE7591"/>
    <w:rsid w:val="00FE7B99"/>
    <w:rsid w:val="00FE7C45"/>
    <w:rsid w:val="00FE7CD8"/>
    <w:rsid w:val="00FF002D"/>
    <w:rsid w:val="00FF0A61"/>
    <w:rsid w:val="00FF0FC9"/>
    <w:rsid w:val="00FF1D69"/>
    <w:rsid w:val="00FF2025"/>
    <w:rsid w:val="00FF289B"/>
    <w:rsid w:val="00FF297C"/>
    <w:rsid w:val="00FF398C"/>
    <w:rsid w:val="00FF4377"/>
    <w:rsid w:val="00FF4816"/>
    <w:rsid w:val="00FF4BE7"/>
    <w:rsid w:val="00FF5399"/>
    <w:rsid w:val="00FF5BEA"/>
    <w:rsid w:val="00FF5E0F"/>
    <w:rsid w:val="00FF638C"/>
    <w:rsid w:val="00FF63A5"/>
    <w:rsid w:val="00FF63F8"/>
    <w:rsid w:val="00FF67DC"/>
    <w:rsid w:val="00FF697A"/>
    <w:rsid w:val="00FF6CEF"/>
    <w:rsid w:val="00FF77F6"/>
    <w:rsid w:val="00FF7827"/>
    <w:rsid w:val="00FF7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153D"/>
    <w:pPr>
      <w:jc w:val="both"/>
    </w:pPr>
    <w:rPr>
      <w:rFonts w:ascii="Arial Narrow" w:hAnsi="Arial Narrow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2B3C"/>
    <w:pPr>
      <w:keepNext/>
      <w:keepLines/>
      <w:spacing w:before="200" w:after="120" w:line="259" w:lineRule="auto"/>
      <w:outlineLvl w:val="1"/>
    </w:pPr>
    <w:rPr>
      <w:rFonts w:ascii="Calibri" w:eastAsiaTheme="majorEastAsia" w:hAnsi="Calibr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05D5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05D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05D5D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C26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21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621EA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32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Obiekt,List Paragraph1,L1,Numerowanie,Nagłówek_JP,źródła,Nag³ówek_JP,Nag3ówek_JP,Rysunek,List bullet ISO,punktor 2,Punktowanie,Wyliczanie,Akapit z listą31,Akapit z numeracją,List Paragraph,Akapit z listą kropka,BulletC,Akapit z listą3"/>
    <w:basedOn w:val="Normalny"/>
    <w:link w:val="AkapitzlistZnak"/>
    <w:uiPriority w:val="34"/>
    <w:qFormat/>
    <w:rsid w:val="00F41C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ighlight">
    <w:name w:val="highlight"/>
    <w:basedOn w:val="Domylnaczcionkaakapitu"/>
    <w:rsid w:val="000C7147"/>
  </w:style>
  <w:style w:type="character" w:styleId="Hipercze">
    <w:name w:val="Hyperlink"/>
    <w:basedOn w:val="Domylnaczcionkaakapitu"/>
    <w:uiPriority w:val="99"/>
    <w:unhideWhenUsed/>
    <w:rsid w:val="004C3DF3"/>
    <w:rPr>
      <w:color w:val="0000FF" w:themeColor="hyperlink"/>
      <w:u w:val="single"/>
    </w:rPr>
  </w:style>
  <w:style w:type="paragraph" w:styleId="Tekstprzypisudolnego">
    <w:name w:val="footnote text"/>
    <w:aliases w:val="Tekst przypisu,Podrozdział,Podrozdzia3,Tekst przypisu dolnego-poligrafia,PRZYPISKI,Tekst przypisu Znak Znak Znak Znak,Tekst przypisu Znak Znak Znak Znak Znak,Tekst przypisu Znak Znak Znak Znak Znak Znak Znak,Fußnote,Znak, Znak,fn"/>
    <w:basedOn w:val="Normalny"/>
    <w:link w:val="TekstprzypisudolnegoZnak"/>
    <w:uiPriority w:val="99"/>
    <w:unhideWhenUsed/>
    <w:qFormat/>
    <w:rsid w:val="00452DFE"/>
    <w:pPr>
      <w:jc w:val="left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Podrozdzia3 Znak,Tekst przypisu dolnego-poligrafia Znak,PRZYPISKI Znak,Tekst przypisu Znak Znak Znak Znak Znak1,Tekst przypisu Znak Znak Znak Znak Znak Znak,Fußnote Znak,Znak Znak,fn Znak"/>
    <w:basedOn w:val="Domylnaczcionkaakapitu"/>
    <w:link w:val="Tekstprzypisudolnego"/>
    <w:uiPriority w:val="99"/>
    <w:qFormat/>
    <w:rsid w:val="00452DFE"/>
    <w:rPr>
      <w:rFonts w:ascii="Arial Narrow" w:hAnsi="Arial Narrow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2DF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1D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1D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1D91"/>
    <w:rPr>
      <w:rFonts w:ascii="Arial Narrow" w:hAnsi="Arial Narrow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1D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1D91"/>
    <w:rPr>
      <w:rFonts w:ascii="Arial Narrow" w:hAnsi="Arial Narrow"/>
      <w:b/>
      <w:bCs/>
      <w:lang w:eastAsia="en-US"/>
    </w:rPr>
  </w:style>
  <w:style w:type="character" w:customStyle="1" w:styleId="AkapitzlistZnak">
    <w:name w:val="Akapit z listą Znak"/>
    <w:aliases w:val="Obiekt Znak,List Paragraph1 Znak,L1 Znak,Numerowanie Znak,Nagłówek_JP Znak,źródła Znak,Nag³ówek_JP Znak,Nag3ówek_JP Znak,Rysunek Znak,List bullet ISO Znak,punktor 2 Znak,Punktowanie Znak,Wyliczanie Znak,Akapit z listą31 Znak"/>
    <w:link w:val="Akapitzlist"/>
    <w:uiPriority w:val="34"/>
    <w:qFormat/>
    <w:locked/>
    <w:rsid w:val="0021273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7E244E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244E"/>
    <w:pPr>
      <w:widowControl w:val="0"/>
      <w:shd w:val="clear" w:color="auto" w:fill="FFFFFF"/>
      <w:spacing w:after="120" w:line="0" w:lineRule="atLeast"/>
      <w:jc w:val="right"/>
    </w:pPr>
    <w:rPr>
      <w:rFonts w:ascii="Calibri" w:hAnsi="Calibri" w:cs="Calibri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22B3C"/>
    <w:rPr>
      <w:rFonts w:eastAsiaTheme="majorEastAsia" w:cstheme="majorBidi"/>
      <w:b/>
      <w:sz w:val="24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7911F-A2CD-4F1A-958D-2446F63CF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4891</TotalTime>
  <Pages>13</Pages>
  <Words>6121</Words>
  <Characters>36726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Krzystek</dc:creator>
  <cp:lastModifiedBy>Piskorska</cp:lastModifiedBy>
  <cp:revision>255</cp:revision>
  <cp:lastPrinted>2021-12-07T11:08:00Z</cp:lastPrinted>
  <dcterms:created xsi:type="dcterms:W3CDTF">2020-04-03T11:02:00Z</dcterms:created>
  <dcterms:modified xsi:type="dcterms:W3CDTF">2022-07-25T17:53:00Z</dcterms:modified>
</cp:coreProperties>
</file>