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299E" w14:textId="77777777" w:rsidR="00EE10BC" w:rsidRPr="006C6912" w:rsidRDefault="00D5683B" w:rsidP="00B147E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b/>
          <w:bCs/>
          <w:sz w:val="24"/>
          <w:szCs w:val="24"/>
        </w:rPr>
        <w:t>Pomor.2007.154.2878</w:t>
      </w:r>
    </w:p>
    <w:p w14:paraId="00968450" w14:textId="53CF634C" w:rsidR="00EE10BC" w:rsidRPr="00C81B42" w:rsidRDefault="00D5683B" w:rsidP="00C81B42">
      <w:pPr>
        <w:pStyle w:val="Nagwek1"/>
        <w:spacing w:after="360" w:line="360" w:lineRule="auto"/>
        <w:jc w:val="center"/>
        <w:rPr>
          <w:rFonts w:asciiTheme="minorHAnsi" w:hAnsiTheme="minorHAnsi" w:cstheme="minorHAnsi"/>
        </w:rPr>
      </w:pPr>
      <w:r w:rsidRPr="00B147E5">
        <w:rPr>
          <w:rFonts w:asciiTheme="minorHAnsi" w:hAnsiTheme="minorHAnsi" w:cstheme="minorHAnsi"/>
        </w:rPr>
        <w:t>Z</w:t>
      </w:r>
      <w:r w:rsidR="003055D1">
        <w:rPr>
          <w:rFonts w:asciiTheme="minorHAnsi" w:hAnsiTheme="minorHAnsi" w:cstheme="minorHAnsi"/>
        </w:rPr>
        <w:t>arządzenie Porządkowe</w:t>
      </w:r>
      <w:r w:rsidRPr="00B147E5">
        <w:rPr>
          <w:rFonts w:asciiTheme="minorHAnsi" w:hAnsiTheme="minorHAnsi" w:cstheme="minorHAnsi"/>
        </w:rPr>
        <w:t xml:space="preserve"> Nr 18</w:t>
      </w:r>
      <w:r w:rsidR="00B147E5">
        <w:rPr>
          <w:rFonts w:asciiTheme="minorHAnsi" w:hAnsiTheme="minorHAnsi" w:cstheme="minorHAnsi"/>
        </w:rPr>
        <w:br/>
      </w:r>
      <w:r w:rsidRPr="00B147E5">
        <w:rPr>
          <w:rFonts w:asciiTheme="minorHAnsi" w:hAnsiTheme="minorHAnsi" w:cstheme="minorHAnsi"/>
        </w:rPr>
        <w:t>Dyrektora Urzędu Morskiego w Gdyni</w:t>
      </w:r>
      <w:r w:rsidR="00B147E5">
        <w:rPr>
          <w:rFonts w:asciiTheme="minorHAnsi" w:hAnsiTheme="minorHAnsi" w:cstheme="minorHAnsi"/>
        </w:rPr>
        <w:br/>
      </w:r>
      <w:r w:rsidRPr="003055D1">
        <w:rPr>
          <w:rFonts w:asciiTheme="minorHAnsi" w:hAnsiTheme="minorHAnsi" w:cstheme="minorHAnsi"/>
          <w:b w:val="0"/>
          <w:bCs w:val="0"/>
        </w:rPr>
        <w:t>z dnia 15 października 2007 r.</w:t>
      </w:r>
      <w:r w:rsidR="00B147E5" w:rsidRPr="003055D1">
        <w:rPr>
          <w:rFonts w:asciiTheme="minorHAnsi" w:hAnsiTheme="minorHAnsi" w:cstheme="minorHAnsi"/>
          <w:b w:val="0"/>
          <w:bCs w:val="0"/>
        </w:rPr>
        <w:br/>
      </w:r>
      <w:r w:rsidRPr="003055D1">
        <w:rPr>
          <w:rFonts w:asciiTheme="minorHAnsi" w:hAnsiTheme="minorHAnsi" w:cstheme="minorHAnsi"/>
          <w:b w:val="0"/>
          <w:bCs w:val="0"/>
        </w:rPr>
        <w:t>w sprawie bezpieczeństwa żeglugi statków udających się w podróże próbne</w:t>
      </w:r>
      <w:r w:rsidR="00C81B42" w:rsidRPr="003055D1">
        <w:rPr>
          <w:rFonts w:asciiTheme="minorHAnsi" w:hAnsiTheme="minorHAnsi" w:cstheme="minorHAnsi"/>
          <w:b w:val="0"/>
          <w:bCs w:val="0"/>
        </w:rPr>
        <w:br/>
      </w:r>
      <w:r w:rsidRPr="00B147E5">
        <w:rPr>
          <w:rFonts w:asciiTheme="minorHAnsi" w:hAnsiTheme="minorHAnsi" w:cstheme="minorHAnsi"/>
          <w:b w:val="0"/>
          <w:bCs w:val="0"/>
          <w:sz w:val="24"/>
          <w:szCs w:val="24"/>
        </w:rPr>
        <w:t>(Gdańsk, dnia 16 listopada 2007 r.)</w:t>
      </w:r>
    </w:p>
    <w:p w14:paraId="295E9FE5" w14:textId="77777777" w:rsidR="00EE10BC" w:rsidRPr="006C6912" w:rsidRDefault="00D5683B" w:rsidP="00B147E5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Na podstawie art. 48, ust. l i 2 ustawy z dnia 21 marca 1991 r. o obszarach morskich Rzeczypospolitej Polskiej i administracji morskiej (Dz. U. z 2003 r. Nr 153, poz. 1502, Nr 170, poz. 1652, z 2004 r. Nr 6, poz. 41, Nr 93, poz. 895, Nr 273, poz. 2703, z 2005 r. Nr 203, poz. 1683, z 2006 r. Nr 220, póz. 1600, Nr 249, poz. 1834, z 2007 r. Nr 21, póz. 125) zarządzam, co następuje:</w:t>
      </w:r>
    </w:p>
    <w:p w14:paraId="70860581" w14:textId="11BD60A5" w:rsidR="00EE10BC" w:rsidRPr="00B147E5" w:rsidRDefault="00D5683B" w:rsidP="00B147E5">
      <w:pPr>
        <w:pStyle w:val="Nagwek2"/>
        <w:spacing w:after="240"/>
        <w:jc w:val="center"/>
        <w:rPr>
          <w:rFonts w:asciiTheme="minorHAnsi" w:hAnsiTheme="minorHAnsi" w:cstheme="minorHAnsi"/>
          <w:i w:val="0"/>
          <w:iCs w:val="0"/>
        </w:rPr>
      </w:pPr>
      <w:r w:rsidRPr="00B147E5">
        <w:rPr>
          <w:rFonts w:asciiTheme="minorHAnsi" w:hAnsiTheme="minorHAnsi" w:cstheme="minorHAnsi"/>
          <w:i w:val="0"/>
          <w:iCs w:val="0"/>
        </w:rPr>
        <w:t>Rozdział I</w:t>
      </w:r>
      <w:r w:rsidR="00B147E5">
        <w:rPr>
          <w:rFonts w:asciiTheme="minorHAnsi" w:hAnsiTheme="minorHAnsi" w:cstheme="minorHAnsi"/>
          <w:i w:val="0"/>
          <w:iCs w:val="0"/>
        </w:rPr>
        <w:br/>
      </w:r>
      <w:r w:rsidRPr="00B147E5">
        <w:rPr>
          <w:rFonts w:asciiTheme="minorHAnsi" w:hAnsiTheme="minorHAnsi" w:cstheme="minorHAnsi"/>
          <w:i w:val="0"/>
          <w:iCs w:val="0"/>
        </w:rPr>
        <w:t>Przepisy ogólne</w:t>
      </w:r>
    </w:p>
    <w:p w14:paraId="36A3126C" w14:textId="401666B8" w:rsidR="00B147E5" w:rsidRPr="00B147E5" w:rsidRDefault="00B147E5" w:rsidP="00B147E5">
      <w:pPr>
        <w:pStyle w:val="Akapitzlist"/>
        <w:numPr>
          <w:ilvl w:val="0"/>
          <w:numId w:val="23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5E27210C" w14:textId="77777777" w:rsidR="00B147E5" w:rsidRDefault="00D5683B" w:rsidP="00B147E5">
      <w:pPr>
        <w:pStyle w:val="Akapitzlist"/>
        <w:numPr>
          <w:ilvl w:val="0"/>
          <w:numId w:val="24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147E5">
        <w:rPr>
          <w:rFonts w:asciiTheme="minorHAnsi" w:hAnsiTheme="minorHAnsi" w:cstheme="minorHAnsi"/>
          <w:sz w:val="24"/>
          <w:szCs w:val="24"/>
        </w:rPr>
        <w:t>Przepisy niniejszego zarządzenia dotyczą statków morskich udających się w podróż próbną po budowie, przebudowie i remoncie w polskich stoczniach oraz innych statków, w stosunku do których przeprowadzenie prób jest konieczne, a które nie posiadają ważnych świadectw klasyfikacyjnych ani też ważnych dokumentów bezpieczeństwa.</w:t>
      </w:r>
    </w:p>
    <w:p w14:paraId="6E68FFD2" w14:textId="77777777" w:rsidR="00B147E5" w:rsidRDefault="00D5683B" w:rsidP="00B147E5">
      <w:pPr>
        <w:pStyle w:val="Akapitzlist"/>
        <w:numPr>
          <w:ilvl w:val="0"/>
          <w:numId w:val="24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147E5">
        <w:rPr>
          <w:rFonts w:asciiTheme="minorHAnsi" w:hAnsiTheme="minorHAnsi" w:cstheme="minorHAnsi"/>
          <w:sz w:val="24"/>
          <w:szCs w:val="24"/>
        </w:rPr>
        <w:t>Podróżą próbną jest podróż odbywana przez statki nie będące w eksploatacji, mająca na celu przeprowadzenie prób technicznych statku oraz jego mechanizmów, urządzeń i systemów.</w:t>
      </w:r>
    </w:p>
    <w:p w14:paraId="7EC1FFB8" w14:textId="77777777" w:rsidR="00B147E5" w:rsidRDefault="00D5683B" w:rsidP="00B147E5">
      <w:pPr>
        <w:pStyle w:val="Akapitzlist"/>
        <w:numPr>
          <w:ilvl w:val="0"/>
          <w:numId w:val="24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147E5">
        <w:rPr>
          <w:rFonts w:asciiTheme="minorHAnsi" w:hAnsiTheme="minorHAnsi" w:cstheme="minorHAnsi"/>
          <w:sz w:val="24"/>
          <w:szCs w:val="24"/>
        </w:rPr>
        <w:t>Na wniosek dyrektora stoczni, zakładu remontowego, właściciela lub armatora przepisy niniejszego zarządzenia mogą być stosowane do jednostek pływających marynarki wojennej, straży granicznej, policji, statków sportowych i rekreacyjnych.</w:t>
      </w:r>
    </w:p>
    <w:p w14:paraId="7101083B" w14:textId="198E2F87" w:rsidR="00EE10BC" w:rsidRPr="00B147E5" w:rsidRDefault="00D5683B" w:rsidP="00E62DDF">
      <w:pPr>
        <w:pStyle w:val="Akapitzlist"/>
        <w:numPr>
          <w:ilvl w:val="0"/>
          <w:numId w:val="24"/>
        </w:numPr>
        <w:spacing w:after="240" w:line="360" w:lineRule="auto"/>
        <w:ind w:left="142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147E5">
        <w:rPr>
          <w:rFonts w:asciiTheme="minorHAnsi" w:hAnsiTheme="minorHAnsi" w:cstheme="minorHAnsi"/>
          <w:sz w:val="24"/>
          <w:szCs w:val="24"/>
        </w:rPr>
        <w:t xml:space="preserve">W stosunku do morskich statków sportowych, udających się w podróż próbną, stosuje się </w:t>
      </w:r>
      <w:r w:rsidRPr="00B147E5">
        <w:rPr>
          <w:rFonts w:asciiTheme="minorHAnsi" w:hAnsiTheme="minorHAnsi" w:cstheme="minorHAnsi"/>
          <w:sz w:val="24"/>
          <w:szCs w:val="24"/>
        </w:rPr>
        <w:lastRenderedPageBreak/>
        <w:t>obowiązujące przepisy w sprawie bezpieczeństwa morskich statków sportowych.</w:t>
      </w:r>
    </w:p>
    <w:p w14:paraId="7BE80212" w14:textId="3F13CF8C" w:rsidR="00B147E5" w:rsidRPr="00B147E5" w:rsidRDefault="00B147E5" w:rsidP="00B147E5">
      <w:pPr>
        <w:pStyle w:val="Akapitzlist"/>
        <w:numPr>
          <w:ilvl w:val="0"/>
          <w:numId w:val="2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4FA5A7BC" w14:textId="2C5EDD95" w:rsidR="00EE10BC" w:rsidRPr="00B147E5" w:rsidRDefault="00D5683B" w:rsidP="00B147E5">
      <w:pPr>
        <w:pStyle w:val="Akapitzlist"/>
        <w:numPr>
          <w:ilvl w:val="0"/>
          <w:numId w:val="25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147E5">
        <w:rPr>
          <w:rFonts w:asciiTheme="minorHAnsi" w:hAnsiTheme="minorHAnsi" w:cstheme="minorHAnsi"/>
          <w:sz w:val="24"/>
          <w:szCs w:val="24"/>
        </w:rPr>
        <w:t>Odbycie podróży próbnej przez statki wymienione w §</w:t>
      </w:r>
    </w:p>
    <w:p w14:paraId="2120AB25" w14:textId="77777777" w:rsidR="00EE10BC" w:rsidRPr="006C6912" w:rsidRDefault="00D5683B" w:rsidP="00B147E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l ust. l dozwolone jest jedynie tym statkom, które:</w:t>
      </w:r>
    </w:p>
    <w:p w14:paraId="7D5267BB" w14:textId="02788D05" w:rsidR="00EE10BC" w:rsidRPr="006C6912" w:rsidRDefault="00D5683B" w:rsidP="00B147E5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odpowiadają warunkom bezpieczeństwa, określonym niniejszym zarządzeniem,</w:t>
      </w:r>
    </w:p>
    <w:p w14:paraId="5D62611A" w14:textId="705A7CBC" w:rsidR="00EE10BC" w:rsidRPr="006C6912" w:rsidRDefault="00D5683B" w:rsidP="00B147E5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posiadają ważną "Kartę bezpieczeństwa na jednorazową podróż", zwaną dalej kartą bezpieczeństwa.</w:t>
      </w:r>
    </w:p>
    <w:p w14:paraId="702E72F9" w14:textId="77777777" w:rsidR="00B147E5" w:rsidRDefault="00D5683B" w:rsidP="00B147E5">
      <w:pPr>
        <w:pStyle w:val="Akapitzlist"/>
        <w:numPr>
          <w:ilvl w:val="0"/>
          <w:numId w:val="27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147E5">
        <w:rPr>
          <w:rFonts w:asciiTheme="minorHAnsi" w:hAnsiTheme="minorHAnsi" w:cstheme="minorHAnsi"/>
          <w:sz w:val="24"/>
          <w:szCs w:val="24"/>
        </w:rPr>
        <w:t>Statki budowane w polskich stoczniach, odbywające podróże próbne na wodach morskich, powinny być zarejestrowane w rejestrze statków w budowie we właściwej dla siedziby stoczni izbie morskiej lub we właściwym urzędzie morskim i posiadać na tę okoliczność odpowiedni dokument rejestracyjny.</w:t>
      </w:r>
    </w:p>
    <w:p w14:paraId="27772DD1" w14:textId="77777777" w:rsidR="00B147E5" w:rsidRDefault="00D5683B" w:rsidP="00B147E5">
      <w:pPr>
        <w:pStyle w:val="Akapitzlist"/>
        <w:numPr>
          <w:ilvl w:val="0"/>
          <w:numId w:val="27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147E5">
        <w:rPr>
          <w:rFonts w:asciiTheme="minorHAnsi" w:hAnsiTheme="minorHAnsi" w:cstheme="minorHAnsi"/>
          <w:sz w:val="24"/>
          <w:szCs w:val="24"/>
        </w:rPr>
        <w:t>Ilość załogi i jej kwalifikacje dla bezpiecznego odbycia podróży próbnej oraz ilość innych uczestników prób ustala Dyrektor Urzędu Morskiego w Gdyni na wniosek dyrektora stoczni, zakładu remontowego, właściciela lub armatora.</w:t>
      </w:r>
    </w:p>
    <w:p w14:paraId="07F62C2E" w14:textId="77777777" w:rsidR="00B147E5" w:rsidRDefault="00D5683B" w:rsidP="00B147E5">
      <w:pPr>
        <w:pStyle w:val="Akapitzlist"/>
        <w:numPr>
          <w:ilvl w:val="0"/>
          <w:numId w:val="27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147E5">
        <w:rPr>
          <w:rFonts w:asciiTheme="minorHAnsi" w:hAnsiTheme="minorHAnsi" w:cstheme="minorHAnsi"/>
          <w:sz w:val="24"/>
          <w:szCs w:val="24"/>
        </w:rPr>
        <w:t>Należy zapewnić kwalifikowane patrole pożarowe na statkach nowo budowanych i przebudowywanych, w których oprócz załogi uczestniczy powyżej 36 innych osób.</w:t>
      </w:r>
    </w:p>
    <w:p w14:paraId="00395B69" w14:textId="77777777" w:rsidR="00B147E5" w:rsidRDefault="00D5683B" w:rsidP="00B147E5">
      <w:pPr>
        <w:pStyle w:val="Akapitzlist"/>
        <w:numPr>
          <w:ilvl w:val="0"/>
          <w:numId w:val="27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147E5">
        <w:rPr>
          <w:rFonts w:asciiTheme="minorHAnsi" w:hAnsiTheme="minorHAnsi" w:cstheme="minorHAnsi"/>
          <w:sz w:val="24"/>
          <w:szCs w:val="24"/>
        </w:rPr>
        <w:t>Należy wyznaczyć członka załogi odpowiedzialnego za prowadzenie łączności radiowej, a zwłaszcza korespondencji w niebezpieczeństwie.</w:t>
      </w:r>
    </w:p>
    <w:p w14:paraId="66834FCC" w14:textId="7894D196" w:rsidR="00EE10BC" w:rsidRPr="00B147E5" w:rsidRDefault="00D5683B" w:rsidP="00E62DDF">
      <w:pPr>
        <w:pStyle w:val="Akapitzlist"/>
        <w:numPr>
          <w:ilvl w:val="0"/>
          <w:numId w:val="27"/>
        </w:numPr>
        <w:spacing w:after="240" w:line="360" w:lineRule="auto"/>
        <w:ind w:left="142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B147E5">
        <w:rPr>
          <w:rFonts w:asciiTheme="minorHAnsi" w:hAnsiTheme="minorHAnsi" w:cstheme="minorHAnsi"/>
          <w:sz w:val="24"/>
          <w:szCs w:val="24"/>
        </w:rPr>
        <w:t>Warunki hydrometeorologiczne, rejon żeglugi oraz czas trwania podróży próbnej określa się w karcie bezpieczeństwa.</w:t>
      </w:r>
    </w:p>
    <w:p w14:paraId="56992697" w14:textId="41911284" w:rsidR="00EE10BC" w:rsidRPr="00B147E5" w:rsidRDefault="00D5683B" w:rsidP="00E62DDF">
      <w:pPr>
        <w:pStyle w:val="Akapitzlist"/>
        <w:numPr>
          <w:ilvl w:val="0"/>
          <w:numId w:val="23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147E5">
        <w:rPr>
          <w:rFonts w:asciiTheme="minorHAnsi" w:hAnsiTheme="minorHAnsi" w:cstheme="minorHAnsi"/>
          <w:sz w:val="24"/>
          <w:szCs w:val="24"/>
        </w:rPr>
        <w:t>Wniosek o wydanie karty bezpieczeństwa składa na piśmie stocznia, zakład remontowy bądź właściciel lub armator statku z podaniem rodzaju i nazwy statku, proponowanego terminu inspekcji, akwenu, na którym zamierza przeprowadzić próby, terminu odbycia prób, czasu trwania podróży próbnej. Do wniosku należy dołączyć:</w:t>
      </w:r>
    </w:p>
    <w:p w14:paraId="4C6A54C2" w14:textId="7A1F06EF" w:rsidR="00EE10BC" w:rsidRPr="006C6912" w:rsidRDefault="00D5683B" w:rsidP="00B147E5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 xml:space="preserve">dokument techniczny (towarzystwa klasyfikacyjnego, służby technicznej, itp.) pod nadzorem którego statek jest budowany, przebudowywany lub remontowany, że statek znajduje się we właściwym stanie technicznym, zgodnie z wymaganiami klasyfikatora i niniejszego zarządzenia zapewniającym bezpieczne odbycie podróży próbnej opisanej </w:t>
      </w:r>
      <w:r w:rsidRPr="006C6912">
        <w:rPr>
          <w:rFonts w:asciiTheme="minorHAnsi" w:hAnsiTheme="minorHAnsi" w:cstheme="minorHAnsi"/>
          <w:sz w:val="24"/>
          <w:szCs w:val="24"/>
        </w:rPr>
        <w:lastRenderedPageBreak/>
        <w:t>zgodnie z pkt 1.</w:t>
      </w:r>
    </w:p>
    <w:p w14:paraId="26427184" w14:textId="00B9D90F" w:rsidR="00EE10BC" w:rsidRPr="006C6912" w:rsidRDefault="00D5683B" w:rsidP="00B147E5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listę załogi statku z podaniem stanowisk i kwalifikacji oraz wykaz pozostałych uczestników prób.</w:t>
      </w:r>
    </w:p>
    <w:p w14:paraId="5E09A307" w14:textId="77777777" w:rsidR="00EE10BC" w:rsidRPr="006C6912" w:rsidRDefault="00D5683B" w:rsidP="00B147E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Dla statków nowobudowanych do wniosku należy nadto dołączyć:</w:t>
      </w:r>
    </w:p>
    <w:p w14:paraId="32C027B9" w14:textId="1E158857" w:rsidR="00EE10BC" w:rsidRPr="006C6912" w:rsidRDefault="00D5683B" w:rsidP="00B147E5">
      <w:pPr>
        <w:numPr>
          <w:ilvl w:val="0"/>
          <w:numId w:val="5"/>
        </w:numPr>
        <w:tabs>
          <w:tab w:val="left" w:pos="85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kompletne obliczenia stateczności i niezatapialności statku lub co najmniej obliczenia stateczności i niezatapialności dla stanów załadowania podczas podróży próbnej zatwierdzone prze klasyfikatora,</w:t>
      </w:r>
    </w:p>
    <w:p w14:paraId="10C0B86E" w14:textId="43E7981D" w:rsidR="00EE10BC" w:rsidRPr="006C6912" w:rsidRDefault="00D5683B" w:rsidP="00B147E5">
      <w:pPr>
        <w:numPr>
          <w:ilvl w:val="0"/>
          <w:numId w:val="5"/>
        </w:numPr>
        <w:tabs>
          <w:tab w:val="left" w:pos="85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zaświadczenie klasyfikatora z przeprowadzonych prób opuszczenia łodzi ratunkowych zgodnie z wymaganiami jego przepisów,</w:t>
      </w:r>
    </w:p>
    <w:p w14:paraId="4C700DBB" w14:textId="26C35A7E" w:rsidR="00EE10BC" w:rsidRPr="006C6912" w:rsidRDefault="00D5683B" w:rsidP="00B147E5">
      <w:pPr>
        <w:numPr>
          <w:ilvl w:val="0"/>
          <w:numId w:val="5"/>
        </w:numPr>
        <w:tabs>
          <w:tab w:val="left" w:pos="85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zatwierdzone przez Dyrektora Urzędu Morskiego w Gdyni plany rozmieszczenia środków ratunkowych i ochrony przeciwpożarowej (obowiązuje dla prototypu statku nowobudowanego lub przebudowanego),</w:t>
      </w:r>
    </w:p>
    <w:p w14:paraId="01CB9A80" w14:textId="2F7351F7" w:rsidR="00EE10BC" w:rsidRPr="006C6912" w:rsidRDefault="00D5683B" w:rsidP="00B147E5">
      <w:pPr>
        <w:numPr>
          <w:ilvl w:val="0"/>
          <w:numId w:val="5"/>
        </w:numPr>
        <w:tabs>
          <w:tab w:val="left" w:pos="85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rozkłady i instrukcje alarmowe obejmujące wszystkich uczestników prób morskich dla statków wymienionych w § 1 ust. 1.</w:t>
      </w:r>
    </w:p>
    <w:p w14:paraId="5026A56D" w14:textId="3BF00825" w:rsidR="00E66EC2" w:rsidRPr="00E66EC2" w:rsidRDefault="00E66EC2" w:rsidP="00E66EC2">
      <w:pPr>
        <w:pStyle w:val="Akapitzlist"/>
        <w:numPr>
          <w:ilvl w:val="0"/>
          <w:numId w:val="2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10EA00F5" w14:textId="77777777" w:rsidR="00E66EC2" w:rsidRDefault="00D5683B" w:rsidP="00E66EC2">
      <w:pPr>
        <w:pStyle w:val="Akapitzlist"/>
        <w:numPr>
          <w:ilvl w:val="0"/>
          <w:numId w:val="28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E66EC2">
        <w:rPr>
          <w:rFonts w:asciiTheme="minorHAnsi" w:hAnsiTheme="minorHAnsi" w:cstheme="minorHAnsi"/>
          <w:sz w:val="24"/>
          <w:szCs w:val="24"/>
        </w:rPr>
        <w:t>Wydanie karty bezpieczeństwa Urzędu Morskiego w Gdyni poprzedza inspekcja, mająca na celu sprawdzenie, czy statek może bezpiecznie odbyć podróż próbną.</w:t>
      </w:r>
    </w:p>
    <w:p w14:paraId="1F5C423B" w14:textId="77777777" w:rsidR="00E66EC2" w:rsidRDefault="00D5683B" w:rsidP="00E66EC2">
      <w:pPr>
        <w:pStyle w:val="Akapitzlist"/>
        <w:numPr>
          <w:ilvl w:val="0"/>
          <w:numId w:val="28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E66EC2">
        <w:rPr>
          <w:rFonts w:asciiTheme="minorHAnsi" w:hAnsiTheme="minorHAnsi" w:cstheme="minorHAnsi"/>
          <w:sz w:val="24"/>
          <w:szCs w:val="24"/>
        </w:rPr>
        <w:t>Wszelkie prace stoczniowe i porządkowe, zamocowanie środków ratunkowych we właściwych miejscach, rozmieszczenie sprzętu ochrony przeciwpożarowej oraz oznakowanie dróg ewakuacyjnych, należy zakończyć przed rozpoczęciem inspekcji.</w:t>
      </w:r>
    </w:p>
    <w:p w14:paraId="43F57B80" w14:textId="77777777" w:rsidR="00E66EC2" w:rsidRDefault="00D5683B" w:rsidP="00E66EC2">
      <w:pPr>
        <w:pStyle w:val="Akapitzlist"/>
        <w:numPr>
          <w:ilvl w:val="0"/>
          <w:numId w:val="28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E66EC2">
        <w:rPr>
          <w:rFonts w:asciiTheme="minorHAnsi" w:hAnsiTheme="minorHAnsi" w:cstheme="minorHAnsi"/>
          <w:sz w:val="24"/>
          <w:szCs w:val="24"/>
        </w:rPr>
        <w:t>W czasie przeprowadzania inspekcji, na pokładzie statku winny przebywać wyłącznie osoby udające się w podróż próbną i w tym czasie zabrania się przeprowadzać jakiekolwiek prace stoczniowe.</w:t>
      </w:r>
    </w:p>
    <w:p w14:paraId="29AC6401" w14:textId="76C0226C" w:rsidR="00EE10BC" w:rsidRPr="00E66EC2" w:rsidRDefault="00D5683B" w:rsidP="00E66EC2">
      <w:pPr>
        <w:pStyle w:val="Akapitzlist"/>
        <w:numPr>
          <w:ilvl w:val="0"/>
          <w:numId w:val="28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E66EC2">
        <w:rPr>
          <w:rFonts w:asciiTheme="minorHAnsi" w:hAnsiTheme="minorHAnsi" w:cstheme="minorHAnsi"/>
          <w:sz w:val="24"/>
          <w:szCs w:val="24"/>
        </w:rPr>
        <w:t>W czasie inspekcji kapitan statku winien przedłożyć zespołowi inspekcyjnemu następujące dokumenty:</w:t>
      </w:r>
    </w:p>
    <w:p w14:paraId="558535A1" w14:textId="77777777" w:rsidR="00EE10BC" w:rsidRPr="006C6912" w:rsidRDefault="00D5683B" w:rsidP="00B147E5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>oświadczenie stoczni, zakładu remontowego o gotowość statku do prób morskich zgodnie z obowiązującym zarządzeniem,</w:t>
      </w:r>
    </w:p>
    <w:p w14:paraId="72675553" w14:textId="77777777" w:rsidR="00EE10BC" w:rsidRPr="006C6912" w:rsidRDefault="00D5683B" w:rsidP="00B147E5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 xml:space="preserve">oświadczenie działu kontroli jakości lub innej komórki odpowiedzialnej za sprawność i gotowość do natychmiastowego użycia stałej instalacji gaśniczej CO2 lub innego rodzaju </w:t>
      </w:r>
      <w:r w:rsidRPr="006C6912">
        <w:rPr>
          <w:rFonts w:asciiTheme="minorHAnsi" w:hAnsiTheme="minorHAnsi" w:cstheme="minorHAnsi"/>
          <w:sz w:val="24"/>
          <w:szCs w:val="24"/>
        </w:rPr>
        <w:lastRenderedPageBreak/>
        <w:t>do obrony siłowni,</w:t>
      </w:r>
    </w:p>
    <w:p w14:paraId="01414A51" w14:textId="77777777" w:rsidR="00EE10BC" w:rsidRPr="006C6912" w:rsidRDefault="00D5683B" w:rsidP="00B147E5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>atesty urządzeń do opuszczania środków ratunkowych oraz dokument określający wyniki prób na uwięzi,</w:t>
      </w:r>
    </w:p>
    <w:p w14:paraId="40CCADF6" w14:textId="77777777" w:rsidR="00EE10BC" w:rsidRPr="006C6912" w:rsidRDefault="00D5683B" w:rsidP="00B147E5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>wykaz sprzętu ratunkowego, radiowego, pirotechniki (z atestami),</w:t>
      </w:r>
    </w:p>
    <w:p w14:paraId="073A9A7A" w14:textId="77777777" w:rsidR="00EE10BC" w:rsidRPr="006C6912" w:rsidRDefault="00D5683B" w:rsidP="00B147E5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>wykaz sprzętu pożarniczego z ważnymi atestami,</w:t>
      </w:r>
    </w:p>
    <w:p w14:paraId="6E44ECAB" w14:textId="77777777" w:rsidR="00EE10BC" w:rsidRPr="006C6912" w:rsidRDefault="00D5683B" w:rsidP="00B147E5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>atesty na sprzęt dielektryczny,</w:t>
      </w:r>
    </w:p>
    <w:p w14:paraId="65385EB8" w14:textId="77777777" w:rsidR="00EE10BC" w:rsidRPr="006C6912" w:rsidRDefault="00D5683B" w:rsidP="00B147E5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>atesty kotwic i łańcuchów kotwicznych,</w:t>
      </w:r>
    </w:p>
    <w:p w14:paraId="3E96A9C3" w14:textId="77777777" w:rsidR="00EE10BC" w:rsidRPr="006C6912" w:rsidRDefault="00D5683B" w:rsidP="00B147E5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 xml:space="preserve">aktualny </w:t>
      </w:r>
      <w:proofErr w:type="spellStart"/>
      <w:r w:rsidRPr="006C6912">
        <w:rPr>
          <w:rFonts w:asciiTheme="minorHAnsi" w:hAnsiTheme="minorHAnsi" w:cstheme="minorHAnsi"/>
          <w:sz w:val="24"/>
          <w:szCs w:val="24"/>
        </w:rPr>
        <w:t>megaatest</w:t>
      </w:r>
      <w:proofErr w:type="spellEnd"/>
      <w:r w:rsidRPr="006C6912">
        <w:rPr>
          <w:rFonts w:asciiTheme="minorHAnsi" w:hAnsiTheme="minorHAnsi" w:cstheme="minorHAnsi"/>
          <w:sz w:val="24"/>
          <w:szCs w:val="24"/>
        </w:rPr>
        <w:t>,</w:t>
      </w:r>
    </w:p>
    <w:p w14:paraId="34FB6D6A" w14:textId="77777777" w:rsidR="00EE10BC" w:rsidRPr="006C6912" w:rsidRDefault="00D5683B" w:rsidP="00B147E5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>protokół nastaw zabezpieczeń prądnic statkowych,</w:t>
      </w:r>
    </w:p>
    <w:p w14:paraId="2CA1519A" w14:textId="77777777" w:rsidR="00EE10BC" w:rsidRPr="006C6912" w:rsidRDefault="00D5683B" w:rsidP="00B147E5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>protokół nastaw automatyki statkowej,</w:t>
      </w:r>
    </w:p>
    <w:p w14:paraId="43C44F78" w14:textId="77777777" w:rsidR="00EE10BC" w:rsidRPr="006C6912" w:rsidRDefault="00D5683B" w:rsidP="00B147E5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>atesty tablicowych mierników elektrycznych związanych z bezpieczeństwem statku,</w:t>
      </w:r>
    </w:p>
    <w:p w14:paraId="50FB1A6F" w14:textId="77777777" w:rsidR="00E66EC2" w:rsidRDefault="00D5683B" w:rsidP="00E66EC2">
      <w:pPr>
        <w:tabs>
          <w:tab w:val="left" w:pos="709"/>
        </w:tabs>
        <w:spacing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-</w:t>
      </w:r>
      <w:r w:rsidRPr="006C6912">
        <w:rPr>
          <w:rFonts w:asciiTheme="minorHAnsi" w:hAnsiTheme="minorHAnsi" w:cstheme="minorHAnsi"/>
          <w:sz w:val="24"/>
          <w:szCs w:val="24"/>
        </w:rPr>
        <w:tab/>
        <w:t>inne dokumenty potwierdzające sprawność urządzeń.</w:t>
      </w:r>
    </w:p>
    <w:p w14:paraId="125D1C83" w14:textId="77777777" w:rsidR="00E66EC2" w:rsidRDefault="00D5683B" w:rsidP="00E66EC2">
      <w:pPr>
        <w:pStyle w:val="Akapitzlist"/>
        <w:numPr>
          <w:ilvl w:val="0"/>
          <w:numId w:val="24"/>
        </w:numPr>
        <w:tabs>
          <w:tab w:val="left" w:pos="709"/>
        </w:tabs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E66EC2">
        <w:rPr>
          <w:rFonts w:asciiTheme="minorHAnsi" w:hAnsiTheme="minorHAnsi" w:cstheme="minorHAnsi"/>
          <w:sz w:val="24"/>
          <w:szCs w:val="24"/>
        </w:rPr>
        <w:t xml:space="preserve">Wydanie karty bezpieczeństwa może nastąpić tylko w przypadku pozytywnego wyniku inspekcji, o której mowa w ust. l oraz po złożeniu przez inspektora sanitarnego </w:t>
      </w:r>
      <w:proofErr w:type="spellStart"/>
      <w:r w:rsidRPr="00E66EC2">
        <w:rPr>
          <w:rFonts w:asciiTheme="minorHAnsi" w:hAnsiTheme="minorHAnsi" w:cstheme="minorHAnsi"/>
          <w:sz w:val="24"/>
          <w:szCs w:val="24"/>
        </w:rPr>
        <w:t>protokółu</w:t>
      </w:r>
      <w:proofErr w:type="spellEnd"/>
      <w:r w:rsidRPr="00E66EC2">
        <w:rPr>
          <w:rFonts w:asciiTheme="minorHAnsi" w:hAnsiTheme="minorHAnsi" w:cstheme="minorHAnsi"/>
          <w:sz w:val="24"/>
          <w:szCs w:val="24"/>
        </w:rPr>
        <w:t xml:space="preserve"> z przeprowadzonej inspekcji sanitarnej łącznie ze stwierdzeniem, że statek odpowiada warunkom bezpieczeństwa dotyczącym zdrowotności i stanu sanitarnego.</w:t>
      </w:r>
    </w:p>
    <w:p w14:paraId="5D97BAE8" w14:textId="6FF12D20" w:rsidR="00EE10BC" w:rsidRPr="00E66EC2" w:rsidRDefault="00D5683B" w:rsidP="00E66EC2">
      <w:pPr>
        <w:pStyle w:val="Akapitzlist"/>
        <w:numPr>
          <w:ilvl w:val="0"/>
          <w:numId w:val="24"/>
        </w:numPr>
        <w:tabs>
          <w:tab w:val="left" w:pos="709"/>
        </w:tabs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E66EC2">
        <w:rPr>
          <w:rFonts w:asciiTheme="minorHAnsi" w:hAnsiTheme="minorHAnsi" w:cstheme="minorHAnsi"/>
          <w:sz w:val="24"/>
          <w:szCs w:val="24"/>
        </w:rPr>
        <w:t>Kartę bezpieczeństwa wydaje się na okres planowanej podróży próbnej. Ważność karty bezpieczeństwa może być przedłużona na następną podróż próbną bez inspekcji dodatkowej tego samego statku, jeżeli:</w:t>
      </w:r>
    </w:p>
    <w:p w14:paraId="20EA4314" w14:textId="103C7333" w:rsidR="00EE10BC" w:rsidRPr="006C6912" w:rsidRDefault="00D5683B" w:rsidP="00B147E5">
      <w:pPr>
        <w:numPr>
          <w:ilvl w:val="0"/>
          <w:numId w:val="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ilość osób nie będzie większa niż w podróży poprzedniej,</w:t>
      </w:r>
    </w:p>
    <w:p w14:paraId="561C2637" w14:textId="0E980D8B" w:rsidR="00EE10BC" w:rsidRPr="006C6912" w:rsidRDefault="00D5683B" w:rsidP="00B147E5">
      <w:pPr>
        <w:numPr>
          <w:ilvl w:val="0"/>
          <w:numId w:val="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kwalifikacje zawodowe członków złogi udających się w podróż próbną będą nie niższe niż wymienione w zatwierdzonej liście załogi zgodnie z § 3 ust. 1, pkt 2,</w:t>
      </w:r>
    </w:p>
    <w:p w14:paraId="10F2DE8E" w14:textId="5A991FCD" w:rsidR="00EE10BC" w:rsidRPr="006C6912" w:rsidRDefault="00D5683B" w:rsidP="00B147E5">
      <w:pPr>
        <w:numPr>
          <w:ilvl w:val="0"/>
          <w:numId w:val="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nie nastąpiły zasadnicze zmiany w zakresie wyposażenia wymienionego w § 4 ust 4,</w:t>
      </w:r>
    </w:p>
    <w:p w14:paraId="5050A781" w14:textId="4105AC1D" w:rsidR="00EE10BC" w:rsidRPr="006C6912" w:rsidRDefault="00D5683B" w:rsidP="00B147E5">
      <w:pPr>
        <w:numPr>
          <w:ilvl w:val="0"/>
          <w:numId w:val="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dokument klasyfikatora upoważniający do wyjścia w próby zachowuje ważność.</w:t>
      </w:r>
    </w:p>
    <w:p w14:paraId="52CB1176" w14:textId="6C25A454" w:rsidR="00E66EC2" w:rsidRPr="00E66EC2" w:rsidRDefault="00E66EC2" w:rsidP="00E66EC2">
      <w:pPr>
        <w:pStyle w:val="Akapitzlist"/>
        <w:numPr>
          <w:ilvl w:val="0"/>
          <w:numId w:val="2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4AC13B01" w14:textId="77777777" w:rsidR="00E66EC2" w:rsidRDefault="00D5683B" w:rsidP="00E66EC2">
      <w:pPr>
        <w:pStyle w:val="Akapitzlist"/>
        <w:numPr>
          <w:ilvl w:val="0"/>
          <w:numId w:val="30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E66EC2">
        <w:rPr>
          <w:rFonts w:asciiTheme="minorHAnsi" w:hAnsiTheme="minorHAnsi" w:cstheme="minorHAnsi"/>
          <w:sz w:val="24"/>
          <w:szCs w:val="24"/>
        </w:rPr>
        <w:t>Przed wyjściem statku z portu, kapitan statku obowiązany jest okazać w kapitanacie portu kartę bezpieczeństwa, oraz dopełnić wszelkich czynności związanych ze zgłoszeniem wyjścia i wejścia statku w myśl obowiązujących przepisów portowych oraz przekroczenia granicy morskiej R.P.</w:t>
      </w:r>
    </w:p>
    <w:p w14:paraId="72A36508" w14:textId="6FFCA7E0" w:rsidR="00EE10BC" w:rsidRPr="00E66EC2" w:rsidRDefault="00D5683B" w:rsidP="00E62DDF">
      <w:pPr>
        <w:pStyle w:val="Akapitzlist"/>
        <w:numPr>
          <w:ilvl w:val="0"/>
          <w:numId w:val="30"/>
        </w:numPr>
        <w:spacing w:before="240" w:after="240" w:line="360" w:lineRule="auto"/>
        <w:ind w:left="142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E66EC2">
        <w:rPr>
          <w:rFonts w:asciiTheme="minorHAnsi" w:hAnsiTheme="minorHAnsi" w:cstheme="minorHAnsi"/>
          <w:sz w:val="24"/>
          <w:szCs w:val="24"/>
        </w:rPr>
        <w:lastRenderedPageBreak/>
        <w:t>Funkcjonariusze kapitanatu portu upoważnieni są do przeprowadzania inspekcji przed wyjściem statku w próby.</w:t>
      </w:r>
    </w:p>
    <w:p w14:paraId="617F95AC" w14:textId="6586B677" w:rsidR="008C1F62" w:rsidRPr="008C1F62" w:rsidRDefault="008C1F62" w:rsidP="008C1F62">
      <w:pPr>
        <w:pStyle w:val="Akapitzlist"/>
        <w:numPr>
          <w:ilvl w:val="0"/>
          <w:numId w:val="23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04027C52" w14:textId="77777777" w:rsidR="008C1F62" w:rsidRDefault="00D5683B" w:rsidP="008C1F62">
      <w:pPr>
        <w:pStyle w:val="Akapitzlist"/>
        <w:numPr>
          <w:ilvl w:val="0"/>
          <w:numId w:val="3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Statek udający się w podróż próbną obowiązany jest prowadzić dziennik okrętowy, dziennik maszynowy oraz dziennik radiowy, według wzoru i w sposób określony w odrębnych przepisach, dotyczących prowadzenia dzienników okrętowych.</w:t>
      </w:r>
    </w:p>
    <w:p w14:paraId="3B84880B" w14:textId="77777777" w:rsidR="008C1F62" w:rsidRDefault="00D5683B" w:rsidP="008C1F62">
      <w:pPr>
        <w:pStyle w:val="Akapitzlist"/>
        <w:numPr>
          <w:ilvl w:val="0"/>
          <w:numId w:val="3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Na statkach nowobudowanych, ten sam egzemplarz dziennika okrętowego, maszynowego i radiowego może być prowadzony na kolejnych statkach udających się w próby, aż do wyczerpania się ich objętości.</w:t>
      </w:r>
    </w:p>
    <w:p w14:paraId="49890A83" w14:textId="4D57C745" w:rsidR="00EE10BC" w:rsidRPr="008C1F62" w:rsidRDefault="00D5683B" w:rsidP="00E62DDF">
      <w:pPr>
        <w:pStyle w:val="Akapitzlist"/>
        <w:numPr>
          <w:ilvl w:val="0"/>
          <w:numId w:val="31"/>
        </w:numPr>
        <w:spacing w:before="240" w:after="240" w:line="360" w:lineRule="auto"/>
        <w:ind w:left="142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Na statkach wymienionych w ust. 2, wszelkie zapisy dotyczące spraw związanych z ochroną środowiska morskiego winny być dokonywane w dzienniku maszynowym.</w:t>
      </w:r>
    </w:p>
    <w:p w14:paraId="29D747B3" w14:textId="43193AED" w:rsidR="00EE10BC" w:rsidRPr="008C1F62" w:rsidRDefault="00D5683B" w:rsidP="008C1F62">
      <w:pPr>
        <w:pStyle w:val="Nagwek2"/>
        <w:spacing w:line="360" w:lineRule="auto"/>
        <w:jc w:val="center"/>
        <w:rPr>
          <w:rFonts w:asciiTheme="minorHAnsi" w:hAnsiTheme="minorHAnsi" w:cstheme="minorHAnsi"/>
          <w:i w:val="0"/>
          <w:iCs w:val="0"/>
        </w:rPr>
      </w:pPr>
      <w:r w:rsidRPr="008C1F62">
        <w:rPr>
          <w:rFonts w:asciiTheme="minorHAnsi" w:hAnsiTheme="minorHAnsi" w:cstheme="minorHAnsi"/>
          <w:i w:val="0"/>
          <w:iCs w:val="0"/>
        </w:rPr>
        <w:t>Rozdział II</w:t>
      </w:r>
      <w:r w:rsidR="008C1F62">
        <w:rPr>
          <w:rFonts w:asciiTheme="minorHAnsi" w:hAnsiTheme="minorHAnsi" w:cstheme="minorHAnsi"/>
          <w:i w:val="0"/>
          <w:iCs w:val="0"/>
        </w:rPr>
        <w:br/>
      </w:r>
      <w:r w:rsidRPr="008C1F62">
        <w:rPr>
          <w:rFonts w:asciiTheme="minorHAnsi" w:hAnsiTheme="minorHAnsi" w:cstheme="minorHAnsi"/>
          <w:i w:val="0"/>
          <w:iCs w:val="0"/>
        </w:rPr>
        <w:t>Warunki techniczne, kwalifikujące statek do odbycia podróży próbnej</w:t>
      </w:r>
    </w:p>
    <w:p w14:paraId="78C5C253" w14:textId="115B38A8" w:rsidR="008C1F62" w:rsidRPr="008C1F62" w:rsidRDefault="008C1F62" w:rsidP="008C1F62">
      <w:pPr>
        <w:pStyle w:val="Akapitzlist"/>
        <w:numPr>
          <w:ilvl w:val="0"/>
          <w:numId w:val="2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42E65EFE" w14:textId="221D1C21" w:rsidR="00EE10BC" w:rsidRPr="008C1F62" w:rsidRDefault="00D5683B" w:rsidP="008C1F62">
      <w:pPr>
        <w:pStyle w:val="Akapitzlist"/>
        <w:numPr>
          <w:ilvl w:val="0"/>
          <w:numId w:val="32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Każdy statek udający się w podróż próbną powinien znajdować się we właściwym stanie technicznym, a w szczególności należy:</w:t>
      </w:r>
    </w:p>
    <w:p w14:paraId="1AD6FC42" w14:textId="5A00E40A" w:rsidR="00EE10BC" w:rsidRPr="006C6912" w:rsidRDefault="00D5683B" w:rsidP="00B147E5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całkowicie zakończyć prace przy poszyciu kadłuba i pokładu głównego oraz grodziach wodoszczelnych, a także prace związane ze szczelnością kadłuba, pokładów, nadbudówek, pokładówek, szybu maszynowego i wszelkich innych zamknięć, oraz przeprowadzić próby szczelności, zgodnie z wymogami klasyfikatora,</w:t>
      </w:r>
    </w:p>
    <w:p w14:paraId="44983C7A" w14:textId="6248D5FA" w:rsidR="00EE10BC" w:rsidRPr="006C6912" w:rsidRDefault="00D5683B" w:rsidP="00B147E5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doprowadzić do stanu całkowitej sprawności napęd główny i poddać próbom, zgodnie z wymaganiami przepisów klasyfikatora,</w:t>
      </w:r>
    </w:p>
    <w:p w14:paraId="1F54FF9F" w14:textId="542A0D7F" w:rsidR="00EE10BC" w:rsidRPr="006C6912" w:rsidRDefault="00D5683B" w:rsidP="00B147E5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 xml:space="preserve">dostatecznie wypróbować i doprowadzić do pełnej gotowości do pracy mechanizmy pomocnicze, urządzenia odwadniające, system paliwowy i balastowy, pompy, rurociągi </w:t>
      </w:r>
      <w:proofErr w:type="spellStart"/>
      <w:r w:rsidRPr="006C6912">
        <w:rPr>
          <w:rFonts w:asciiTheme="minorHAnsi" w:hAnsiTheme="minorHAnsi" w:cstheme="minorHAnsi"/>
          <w:sz w:val="24"/>
          <w:szCs w:val="24"/>
        </w:rPr>
        <w:t>siłowniane</w:t>
      </w:r>
      <w:proofErr w:type="spellEnd"/>
      <w:r w:rsidRPr="006C6912">
        <w:rPr>
          <w:rFonts w:asciiTheme="minorHAnsi" w:hAnsiTheme="minorHAnsi" w:cstheme="minorHAnsi"/>
          <w:sz w:val="24"/>
          <w:szCs w:val="24"/>
        </w:rPr>
        <w:t xml:space="preserve">, prądnice główne i awaryjne, pulpit sterowy nawigacyjny i maszynowy, skrzynki rozdzielcze urządzeń i mechanizmów oraz oświetlenia zasadniczego i </w:t>
      </w:r>
      <w:r w:rsidRPr="006C6912">
        <w:rPr>
          <w:rFonts w:asciiTheme="minorHAnsi" w:hAnsiTheme="minorHAnsi" w:cstheme="minorHAnsi"/>
          <w:sz w:val="24"/>
          <w:szCs w:val="24"/>
        </w:rPr>
        <w:lastRenderedPageBreak/>
        <w:t>awaryjnego, instalacje i urządzenia elektryczne sygnalizacyjne i awaryjne konieczne dla bezpiecznego odbycia prób, urządzenia służące ochronie środowiska,</w:t>
      </w:r>
    </w:p>
    <w:p w14:paraId="1ADF2E70" w14:textId="07E396CD" w:rsidR="00EE10BC" w:rsidRPr="006C6912" w:rsidRDefault="00D5683B" w:rsidP="00B147E5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doprowadzić do stanu gotowości zgodnie z wymaganiami klasyfikatora, urządzenia sterowe główne i awaryjne,</w:t>
      </w:r>
    </w:p>
    <w:p w14:paraId="7F053096" w14:textId="0F41CA31" w:rsidR="00EE10BC" w:rsidRPr="006C6912" w:rsidRDefault="00D5683B" w:rsidP="00B147E5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 xml:space="preserve">przedstawić w działaniu sprawność stałych instalacji gaśniczych i </w:t>
      </w:r>
      <w:proofErr w:type="spellStart"/>
      <w:r w:rsidRPr="006C6912">
        <w:rPr>
          <w:rFonts w:asciiTheme="minorHAnsi" w:hAnsiTheme="minorHAnsi" w:cstheme="minorHAnsi"/>
          <w:sz w:val="24"/>
          <w:szCs w:val="24"/>
        </w:rPr>
        <w:t>wykrywczych</w:t>
      </w:r>
      <w:proofErr w:type="spellEnd"/>
      <w:r w:rsidRPr="006C6912">
        <w:rPr>
          <w:rFonts w:asciiTheme="minorHAnsi" w:hAnsiTheme="minorHAnsi" w:cstheme="minorHAnsi"/>
          <w:sz w:val="24"/>
          <w:szCs w:val="24"/>
        </w:rPr>
        <w:t xml:space="preserve"> pożaru. Instalacje te oraz przenośny sprzęt pożarniczy winny odpowiadać przepisom instytucji klasyfikacyjnej oraz innym obowiązującym przepisom w tym zakresie,</w:t>
      </w:r>
    </w:p>
    <w:p w14:paraId="0525E9A6" w14:textId="2E43C909" w:rsidR="00EE10BC" w:rsidRPr="006C6912" w:rsidRDefault="00D5683B" w:rsidP="00B147E5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sprawdzić kotwice i windy kotwiczne zgodnie z wymaganiami klasyfikatora oraz programem prób na uwięzi,</w:t>
      </w:r>
    </w:p>
    <w:p w14:paraId="1A814239" w14:textId="5D66FE80" w:rsidR="00EE10BC" w:rsidRPr="006C6912" w:rsidRDefault="00D5683B" w:rsidP="00B147E5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wypróbować sprawność działania: telegrafów maszynowych, gwizdków, dzwonu i gongu. Konieczne jest zainstalowanie sprawnie działającej łączności głosowej między mostkiem i przedziałem maszynowym oraz między mostkiem, a pomieszczeniem maszynki sterowej,</w:t>
      </w:r>
    </w:p>
    <w:p w14:paraId="6BD65208" w14:textId="1CCDFD8D" w:rsidR="00EE10BC" w:rsidRPr="006C6912" w:rsidRDefault="00D5683B" w:rsidP="00B147E5">
      <w:pPr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w przypadku zaniku napięcia (</w:t>
      </w:r>
      <w:proofErr w:type="spellStart"/>
      <w:r w:rsidRPr="006C6912">
        <w:rPr>
          <w:rFonts w:asciiTheme="minorHAnsi" w:hAnsiTheme="minorHAnsi" w:cstheme="minorHAnsi"/>
          <w:sz w:val="24"/>
          <w:szCs w:val="24"/>
        </w:rPr>
        <w:t>black</w:t>
      </w:r>
      <w:proofErr w:type="spellEnd"/>
      <w:r w:rsidRPr="006C6912">
        <w:rPr>
          <w:rFonts w:asciiTheme="minorHAnsi" w:hAnsiTheme="minorHAnsi" w:cstheme="minorHAnsi"/>
          <w:sz w:val="24"/>
          <w:szCs w:val="24"/>
        </w:rPr>
        <w:t xml:space="preserve"> out) powinny być zasilane z awaryjnego agregatu prądotwórczego lub z akumulatorów poniższe obwody i urządzenia:</w:t>
      </w:r>
    </w:p>
    <w:p w14:paraId="1815E822" w14:textId="66CF5082" w:rsidR="00EE10BC" w:rsidRPr="006C6912" w:rsidRDefault="00D5683B" w:rsidP="00B147E5">
      <w:pPr>
        <w:numPr>
          <w:ilvl w:val="0"/>
          <w:numId w:val="11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sygnalizacja alarmowa,</w:t>
      </w:r>
    </w:p>
    <w:p w14:paraId="1B771122" w14:textId="236B6442" w:rsidR="00EE10BC" w:rsidRPr="006C6912" w:rsidRDefault="00D5683B" w:rsidP="00B147E5">
      <w:pPr>
        <w:numPr>
          <w:ilvl w:val="0"/>
          <w:numId w:val="11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oświetlenie awaryjne,</w:t>
      </w:r>
    </w:p>
    <w:p w14:paraId="41D90258" w14:textId="69F1EF45" w:rsidR="00EE10BC" w:rsidRPr="006C6912" w:rsidRDefault="00D5683B" w:rsidP="00B147E5">
      <w:pPr>
        <w:numPr>
          <w:ilvl w:val="0"/>
          <w:numId w:val="11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tablica świateł nawigacyjnych,</w:t>
      </w:r>
    </w:p>
    <w:p w14:paraId="3D3BBE43" w14:textId="01752C39" w:rsidR="00EE10BC" w:rsidRPr="006C6912" w:rsidRDefault="00D5683B" w:rsidP="00B147E5">
      <w:pPr>
        <w:numPr>
          <w:ilvl w:val="0"/>
          <w:numId w:val="11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sygnalizacja przeciwpożarowa,</w:t>
      </w:r>
    </w:p>
    <w:p w14:paraId="37FEF771" w14:textId="072E2761" w:rsidR="00EE10BC" w:rsidRPr="006C6912" w:rsidRDefault="00D5683B" w:rsidP="00B147E5">
      <w:pPr>
        <w:numPr>
          <w:ilvl w:val="0"/>
          <w:numId w:val="11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oświetlenie kompasu magnetycznego,</w:t>
      </w:r>
    </w:p>
    <w:p w14:paraId="4B67817E" w14:textId="10A96F36" w:rsidR="00EE10BC" w:rsidRPr="006C6912" w:rsidRDefault="00D5683B" w:rsidP="00B147E5">
      <w:pPr>
        <w:numPr>
          <w:ilvl w:val="0"/>
          <w:numId w:val="11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urządzenie AIS na statku na którym jest zamontowany,</w:t>
      </w:r>
    </w:p>
    <w:p w14:paraId="5CDF97A3" w14:textId="4F1C27B8" w:rsidR="00EE10BC" w:rsidRPr="006C6912" w:rsidRDefault="00D5683B" w:rsidP="00B147E5">
      <w:pPr>
        <w:numPr>
          <w:ilvl w:val="0"/>
          <w:numId w:val="11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środki łączności radiowej,</w:t>
      </w:r>
    </w:p>
    <w:p w14:paraId="08C93264" w14:textId="062CAFC7" w:rsidR="00EE10BC" w:rsidRPr="006C6912" w:rsidRDefault="00D5683B" w:rsidP="00B147E5">
      <w:pPr>
        <w:numPr>
          <w:ilvl w:val="0"/>
          <w:numId w:val="11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awaryjne pompy pożarowe,</w:t>
      </w:r>
    </w:p>
    <w:p w14:paraId="299EE891" w14:textId="7B600CB4" w:rsidR="00EE10BC" w:rsidRPr="006C6912" w:rsidRDefault="00D5683B" w:rsidP="00B147E5">
      <w:pPr>
        <w:numPr>
          <w:ilvl w:val="0"/>
          <w:numId w:val="11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innych urządzeń zasilanych energią elektryczną, przewidzianych do użycia w warunkach awaryjnych,</w:t>
      </w:r>
    </w:p>
    <w:p w14:paraId="447A79CC" w14:textId="77777777" w:rsidR="008C1F62" w:rsidRDefault="00D5683B" w:rsidP="008C1F62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zainstalować kurki kontrolne na rurach sondażowych zbiorników paliwowych przed rozpoczęciem bunkrowania paliwa,</w:t>
      </w:r>
    </w:p>
    <w:p w14:paraId="2D3C2214" w14:textId="485D75BC" w:rsidR="00EE10BC" w:rsidRPr="008C1F62" w:rsidRDefault="00D5683B" w:rsidP="008C1F62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zapewnić zgodność stanu izolacji w sieci podstawowej i oświetleniowej z wymaganą normą.</w:t>
      </w:r>
    </w:p>
    <w:p w14:paraId="76F42491" w14:textId="20EE7332" w:rsidR="00EE10BC" w:rsidRPr="008C1F62" w:rsidRDefault="00D5683B" w:rsidP="008C1F62">
      <w:pPr>
        <w:pStyle w:val="Akapitzlist"/>
        <w:numPr>
          <w:ilvl w:val="0"/>
          <w:numId w:val="35"/>
        </w:numPr>
        <w:spacing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 xml:space="preserve">Wyposażenie statku ma zapewnić bezpieczne odbycie podróży próbnej i powinno </w:t>
      </w:r>
      <w:r w:rsidRPr="008C1F62">
        <w:rPr>
          <w:rFonts w:asciiTheme="minorHAnsi" w:hAnsiTheme="minorHAnsi" w:cstheme="minorHAnsi"/>
          <w:sz w:val="24"/>
          <w:szCs w:val="24"/>
        </w:rPr>
        <w:lastRenderedPageBreak/>
        <w:t>obejmować:</w:t>
      </w:r>
    </w:p>
    <w:p w14:paraId="0F2BBD93" w14:textId="0AF010CE" w:rsidR="00EE10BC" w:rsidRPr="006C6912" w:rsidRDefault="00D5683B" w:rsidP="00B147E5">
      <w:pPr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odpowiednią ilość paliwa, smarów, wody, urządzeń i materiałów technicznych oraz w komplet lin do cumowania i holowania,</w:t>
      </w:r>
    </w:p>
    <w:p w14:paraId="1C145D49" w14:textId="2E164E34" w:rsidR="00EE10BC" w:rsidRPr="006C6912" w:rsidRDefault="00D5683B" w:rsidP="00B147E5">
      <w:pPr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magnetyczny kompas główny, posiadający oświetlenia awaryjne (kompensację i dewiację kompasu należy dokonać po wyjściu statku na redę),</w:t>
      </w:r>
    </w:p>
    <w:p w14:paraId="544B8BCA" w14:textId="5975FC7C" w:rsidR="00EE10BC" w:rsidRPr="006C6912" w:rsidRDefault="00D5683B" w:rsidP="00B147E5">
      <w:pPr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kompletne wyposażenie sygnałowo-nawigacyjne; latarnie okrętowe powinny spełniać wymagania międzynarodowej Konwencji COLREG 72 oraz powinny posiadać ważne świadectwa,</w:t>
      </w:r>
    </w:p>
    <w:p w14:paraId="713EAF27" w14:textId="00797BA7" w:rsidR="00EE10BC" w:rsidRPr="006C6912" w:rsidRDefault="00D5683B" w:rsidP="00B147E5">
      <w:pPr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komplet aktualnych map morskich i wydawnictw nawigacyjnych na zamierzony rejon prób,</w:t>
      </w:r>
    </w:p>
    <w:p w14:paraId="0CD26528" w14:textId="65C73FC9" w:rsidR="00EE10BC" w:rsidRPr="006C6912" w:rsidRDefault="00D5683B" w:rsidP="00B147E5">
      <w:pPr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następujące środki ratunkowe:</w:t>
      </w:r>
    </w:p>
    <w:p w14:paraId="7E7F57EA" w14:textId="5A51970A" w:rsidR="00EE10BC" w:rsidRPr="006C6912" w:rsidRDefault="00D5683B" w:rsidP="00B147E5">
      <w:pPr>
        <w:numPr>
          <w:ilvl w:val="0"/>
          <w:numId w:val="15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łodzie ratunkowe i pneumatyczne tratwy ratunkowe w takiej ilości, aby tratwy te wraz z łodziami każdej burty zapewniały miejsce dla 100% osób znajdujących się na statku. W przypadku, gdy na statku znajdują się tylko pneumatyczne tratwy ratunkowe, wymagana jest taka łączna ilość tratw aby zapewnić miejsca dla 125% osób znajdujących się na statku, przy czym nie może być ich mniej niż dwie. Tratwy winny być zamocowane zgodnie z wymogami, tzn. przy pomocy zwalniaka hydrostatycznego, haka odrzutnego i słabego ogniwa,</w:t>
      </w:r>
    </w:p>
    <w:p w14:paraId="765CA889" w14:textId="6EB806AC" w:rsidR="00EE10BC" w:rsidRPr="006C6912" w:rsidRDefault="00D5683B" w:rsidP="00B147E5">
      <w:pPr>
        <w:numPr>
          <w:ilvl w:val="0"/>
          <w:numId w:val="15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łódź ratowniczą, jeśli w warunkach eksploatacyjnych statek powinien być w nią wyposażony,</w:t>
      </w:r>
    </w:p>
    <w:p w14:paraId="5BBA8BC6" w14:textId="24E4E27B" w:rsidR="00EE10BC" w:rsidRPr="006C6912" w:rsidRDefault="00D5683B" w:rsidP="00B147E5">
      <w:pPr>
        <w:numPr>
          <w:ilvl w:val="0"/>
          <w:numId w:val="15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co najmniej 3 szt. kombinezonów ratunkowych, dla każdej łodzi ratunkowej typu otwartego oraz każdej łodzi ratowniczej,</w:t>
      </w:r>
    </w:p>
    <w:p w14:paraId="1E911C73" w14:textId="7BD15508" w:rsidR="00EE10BC" w:rsidRPr="006C6912" w:rsidRDefault="00D5683B" w:rsidP="00B147E5">
      <w:pPr>
        <w:numPr>
          <w:ilvl w:val="0"/>
          <w:numId w:val="15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koła ratunkowe wraz z wyposażeniem w ilości zgodnej z wymogami Konwencji SOLAS 74, jeśli statek w czasie eksploatacji będzie jej podlegał, lub zgodnie wymaganiami przepisów wydanymi przez Dyrektora Urzędu Morskiego w Gdyni,</w:t>
      </w:r>
    </w:p>
    <w:p w14:paraId="3FFD225F" w14:textId="28B817A2" w:rsidR="00EE10BC" w:rsidRPr="006C6912" w:rsidRDefault="00D5683B" w:rsidP="00B147E5">
      <w:pPr>
        <w:numPr>
          <w:ilvl w:val="0"/>
          <w:numId w:val="15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pasy ratunkowe dla każdej osoby znajdującej się na statku oraz dodatkowe pasy ratunkowe dla osób pełniących wachtę na mostku i w przedziale maszynowym,</w:t>
      </w:r>
    </w:p>
    <w:p w14:paraId="6D1C71FF" w14:textId="396F61EA" w:rsidR="00EE10BC" w:rsidRPr="006C6912" w:rsidRDefault="00D5683B" w:rsidP="00B147E5">
      <w:pPr>
        <w:numPr>
          <w:ilvl w:val="0"/>
          <w:numId w:val="15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 xml:space="preserve">w okolicy zamocowania jednostek ratunkowych należy zamontować drabinki (sztormtrapy) lub siatki umożliwiające szybkie zejście do jednostek ratunkowych </w:t>
      </w:r>
      <w:r w:rsidRPr="006C6912">
        <w:rPr>
          <w:rFonts w:asciiTheme="minorHAnsi" w:hAnsiTheme="minorHAnsi" w:cstheme="minorHAnsi"/>
          <w:sz w:val="24"/>
          <w:szCs w:val="24"/>
        </w:rPr>
        <w:lastRenderedPageBreak/>
        <w:t>znajdujących się na wodzie.</w:t>
      </w:r>
    </w:p>
    <w:p w14:paraId="3E2EEE34" w14:textId="77777777" w:rsid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w pomieszczeniach ogólnych oraz korytarzach wywieszone informacje odnośnie użycia i obsługi jednostek ratunkowych oraz sposobów zakładania kombinezonów i pasów ratunkowych,</w:t>
      </w:r>
    </w:p>
    <w:p w14:paraId="428975E4" w14:textId="77777777" w:rsid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czerwone rakiety spadochronowe z aktualnym terminem ważności w ilości zgodnej z wymogami przewidzianymi w warunkach eksploatacyjnych statku,</w:t>
      </w:r>
    </w:p>
    <w:p w14:paraId="5FC1D349" w14:textId="77777777" w:rsid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komplet wyrzutni linki ratunkowej z aktualnym wyposażeniem pirotechnicznym, jeśli statek o długości 24 m i więcej odbywa próby w żegludze międzynarodowej,</w:t>
      </w:r>
    </w:p>
    <w:p w14:paraId="78E01422" w14:textId="77777777" w:rsid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przenośne radiotelefony VHF do łączności dwukierunkowej,</w:t>
      </w:r>
    </w:p>
    <w:p w14:paraId="04F29C82" w14:textId="77777777" w:rsid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EPIRB - jeśli statek w warunkach eksploatacyjnych powinien być w nią wyposażony,</w:t>
      </w:r>
    </w:p>
    <w:p w14:paraId="3DAB35D1" w14:textId="77777777" w:rsid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co najmniej jeden SART, jeśli statek w warunkach eksploatacyjnych powinien być w niego wyposażony,</w:t>
      </w:r>
    </w:p>
    <w:p w14:paraId="4BBB862A" w14:textId="77777777" w:rsid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radar -jeśli statek w warunkach eksploatacyjnych winien w niego być wyposażony,</w:t>
      </w:r>
    </w:p>
    <w:p w14:paraId="688F271B" w14:textId="77777777" w:rsid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odbiornik systemu GPS - jeśli statek w warunkach eksploatacyjnych winien być w to urządzenie wyposażony,</w:t>
      </w:r>
    </w:p>
    <w:p w14:paraId="71182F03" w14:textId="77777777" w:rsid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odbiornik systemu NAVTEX - jeśli statek w warunkach eksploatacyjnych winien w niego być wyposażony,</w:t>
      </w:r>
    </w:p>
    <w:p w14:paraId="518864F6" w14:textId="77777777" w:rsid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apteczkę typu zatwierdzonego przez Portowego Inspektora Sanitarnego,</w:t>
      </w:r>
    </w:p>
    <w:p w14:paraId="1B416CEC" w14:textId="77777777" w:rsid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wyraźnie oznakowane na wszystkich pokładach drogi ewakuacyjne (ciągi komunikacyjne) na miejsca zbiórek i wyjścia awaryjne,</w:t>
      </w:r>
    </w:p>
    <w:p w14:paraId="5DDDF0AF" w14:textId="16216C38" w:rsidR="00EE10BC" w:rsidRPr="008A6DCC" w:rsidRDefault="00D5683B" w:rsidP="00B147E5">
      <w:pPr>
        <w:pStyle w:val="Akapitzlist"/>
        <w:numPr>
          <w:ilvl w:val="0"/>
          <w:numId w:val="1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rozmieszczenie zgodnie z obowiązującymi w tym zakresie przepisami plany ochrony przeciwpożarowej i środków ratunkowych.</w:t>
      </w:r>
    </w:p>
    <w:p w14:paraId="560A7754" w14:textId="3808F054" w:rsidR="008C1F62" w:rsidRPr="008C1F62" w:rsidRDefault="008C1F62" w:rsidP="008C1F62">
      <w:pPr>
        <w:pStyle w:val="Akapitzlist"/>
        <w:numPr>
          <w:ilvl w:val="0"/>
          <w:numId w:val="2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76758C9C" w14:textId="77777777" w:rsidR="008C1F62" w:rsidRDefault="00D5683B" w:rsidP="008C1F62">
      <w:pPr>
        <w:pStyle w:val="Akapitzlist"/>
        <w:numPr>
          <w:ilvl w:val="0"/>
          <w:numId w:val="36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W podróży próbnej należy zapewnić łączność alarmową za pomocą stacjonarnego radiotelefonu z DSC odpowiedniego do obszaru morza.</w:t>
      </w:r>
    </w:p>
    <w:p w14:paraId="62754C79" w14:textId="5DBEA966" w:rsidR="00EE10BC" w:rsidRPr="008C1F62" w:rsidRDefault="00D5683B" w:rsidP="008C1F62">
      <w:pPr>
        <w:pStyle w:val="Akapitzlist"/>
        <w:numPr>
          <w:ilvl w:val="0"/>
          <w:numId w:val="36"/>
        </w:numPr>
        <w:spacing w:before="240" w:after="192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Łączność w podróży próbnej w granicach działania VTS może być realizowana przy pomocy radiotelefonu VHF.</w:t>
      </w:r>
    </w:p>
    <w:p w14:paraId="2A3F3AA5" w14:textId="0C2CC0DD" w:rsidR="00EE10BC" w:rsidRPr="008C1F62" w:rsidRDefault="00D5683B" w:rsidP="008C1F62">
      <w:pPr>
        <w:pStyle w:val="Nagwek2"/>
        <w:spacing w:line="360" w:lineRule="auto"/>
        <w:jc w:val="center"/>
        <w:rPr>
          <w:rFonts w:asciiTheme="minorHAnsi" w:hAnsiTheme="minorHAnsi" w:cstheme="minorHAnsi"/>
          <w:i w:val="0"/>
          <w:iCs w:val="0"/>
        </w:rPr>
      </w:pPr>
      <w:r w:rsidRPr="008C1F62">
        <w:rPr>
          <w:rFonts w:asciiTheme="minorHAnsi" w:hAnsiTheme="minorHAnsi" w:cstheme="minorHAnsi"/>
          <w:i w:val="0"/>
          <w:iCs w:val="0"/>
        </w:rPr>
        <w:lastRenderedPageBreak/>
        <w:t>Rozdział III</w:t>
      </w:r>
      <w:r w:rsidR="008C1F62">
        <w:rPr>
          <w:rFonts w:asciiTheme="minorHAnsi" w:hAnsiTheme="minorHAnsi" w:cstheme="minorHAnsi"/>
          <w:i w:val="0"/>
          <w:iCs w:val="0"/>
        </w:rPr>
        <w:br/>
      </w:r>
      <w:r w:rsidRPr="008C1F62">
        <w:rPr>
          <w:rFonts w:asciiTheme="minorHAnsi" w:hAnsiTheme="minorHAnsi" w:cstheme="minorHAnsi"/>
          <w:i w:val="0"/>
          <w:iCs w:val="0"/>
        </w:rPr>
        <w:t>Inne wymagania dotyczące bezpieczeństwa żeglugi i ochrony środowiska morskiego</w:t>
      </w:r>
    </w:p>
    <w:p w14:paraId="5494F9CD" w14:textId="44793366" w:rsidR="008C1F62" w:rsidRPr="008C1F62" w:rsidRDefault="008C1F62" w:rsidP="008C1F62">
      <w:pPr>
        <w:pStyle w:val="Akapitzlist"/>
        <w:numPr>
          <w:ilvl w:val="0"/>
          <w:numId w:val="2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7F222670" w14:textId="77777777" w:rsidR="008C1F62" w:rsidRDefault="00D5683B" w:rsidP="008C1F62">
      <w:pPr>
        <w:pStyle w:val="Akapitzlist"/>
        <w:numPr>
          <w:ilvl w:val="0"/>
          <w:numId w:val="37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Wszystkie osoby biorące udział w podróży próbnej, a nie będące członkami załogi, winny posiadać podstawowe przeszkolenie w zakresie indywidualnych technik ratunkowych oraz w zakresie zapobiegania i zwalczania pożarów, udokumentowane odpowiednim zaświadczeniem.</w:t>
      </w:r>
    </w:p>
    <w:p w14:paraId="66332325" w14:textId="77777777" w:rsidR="008C1F62" w:rsidRDefault="00D5683B" w:rsidP="008C1F62">
      <w:pPr>
        <w:pStyle w:val="Akapitzlist"/>
        <w:numPr>
          <w:ilvl w:val="0"/>
          <w:numId w:val="37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Z obowiązku przeszkolenia, o którym mowa w ust. 1 zwolnione są osoby reprezentujące armatora (niebędące stałymi pracownikami stoczni, serwisy) oraz pracownicy instytucji klasyfikacyjnej, pod nadzorem której statek był budowany, przebudowywany lub remontowany.</w:t>
      </w:r>
    </w:p>
    <w:p w14:paraId="01F13C0F" w14:textId="01EC6D8B" w:rsidR="00EE10BC" w:rsidRPr="008C1F62" w:rsidRDefault="00D5683B" w:rsidP="008C1F62">
      <w:pPr>
        <w:pStyle w:val="Akapitzlist"/>
        <w:numPr>
          <w:ilvl w:val="0"/>
          <w:numId w:val="37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Przeszkolenie, o którym mowa w ust. 1 powinno być przeprowadzone przez uznane ośrodki szkoleniowe lub przez stoczniowe ośrodki szkoleniowe według programu zatwierdzonego przez Dyrektora Urzędu Morskiego w Gdyni.</w:t>
      </w:r>
    </w:p>
    <w:p w14:paraId="48125B36" w14:textId="106F0D04" w:rsidR="008C1F62" w:rsidRPr="008C1F62" w:rsidRDefault="008C1F62" w:rsidP="00E62DDF">
      <w:pPr>
        <w:pStyle w:val="Akapitzlist"/>
        <w:numPr>
          <w:ilvl w:val="0"/>
          <w:numId w:val="23"/>
        </w:numPr>
        <w:spacing w:before="240" w:line="360" w:lineRule="auto"/>
        <w:ind w:left="142" w:firstLine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2850E19F" w14:textId="77777777" w:rsidR="008C1F62" w:rsidRDefault="00D5683B" w:rsidP="008C1F62">
      <w:pPr>
        <w:pStyle w:val="Akapitzlist"/>
        <w:numPr>
          <w:ilvl w:val="0"/>
          <w:numId w:val="38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Opracować i rozmieścić zgodnie z obowiązującymi w tym zakresie przepisami rozkłady alarmowe (m.in. z uwzględnieniem obcokrajowców biorących udział w próbach) jak również winny być wyznaczone miejsca zbiórek.</w:t>
      </w:r>
    </w:p>
    <w:p w14:paraId="0816A01E" w14:textId="29B538CD" w:rsidR="00EE10BC" w:rsidRPr="008C1F62" w:rsidRDefault="00D5683B" w:rsidP="008C1F62">
      <w:pPr>
        <w:pStyle w:val="Akapitzlist"/>
        <w:numPr>
          <w:ilvl w:val="0"/>
          <w:numId w:val="38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Przed odcumowaniem statku w podróż próbną, winien być obowiązkowo przeprowadzony ćwiczebny alarm przeciwpożarowy dla załogi i opuszczania statku z udziałem wszystkich uczestników prób. Przeprowadzenie ćwiczebnych alarmów winno być odnotowane w dzienniku okrętowym.</w:t>
      </w:r>
    </w:p>
    <w:p w14:paraId="670949AE" w14:textId="1043D825" w:rsidR="00EE10BC" w:rsidRPr="008C1F62" w:rsidRDefault="00D5683B" w:rsidP="00E62DDF">
      <w:pPr>
        <w:pStyle w:val="Akapitzlist"/>
        <w:numPr>
          <w:ilvl w:val="0"/>
          <w:numId w:val="23"/>
        </w:numPr>
        <w:spacing w:before="240" w:after="120" w:line="360" w:lineRule="auto"/>
        <w:ind w:left="142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Przed udaniem się w podróż próbną wszelkie instrukcje dotyczące obsługi systemów i instalacji statkowych powinny być wykonane w języku roboczym dla załogi i pozostałych uczestników prób i rozmieszczone w pobliżu tych systemów i instalacji.</w:t>
      </w:r>
    </w:p>
    <w:p w14:paraId="5C668F14" w14:textId="2B59FABF" w:rsidR="008C1F62" w:rsidRPr="008C1F62" w:rsidRDefault="008C1F62" w:rsidP="00E62DDF">
      <w:pPr>
        <w:pStyle w:val="Akapitzlist"/>
        <w:numPr>
          <w:ilvl w:val="0"/>
          <w:numId w:val="23"/>
        </w:numPr>
        <w:spacing w:before="240" w:after="240" w:line="360" w:lineRule="auto"/>
        <w:ind w:left="142" w:firstLine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6A5C8D8C" w14:textId="2AA37CF6" w:rsidR="00EE10BC" w:rsidRPr="008C1F62" w:rsidRDefault="00D5683B" w:rsidP="008C1F62">
      <w:pPr>
        <w:pStyle w:val="Akapitzlist"/>
        <w:numPr>
          <w:ilvl w:val="0"/>
          <w:numId w:val="39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W zakresie ochrony środowiska morskiego statek nowobudowany winien spełniać następujące wymagania:</w:t>
      </w:r>
    </w:p>
    <w:p w14:paraId="7BAF1EEE" w14:textId="0BB324CF" w:rsidR="00EE10BC" w:rsidRPr="006C6912" w:rsidRDefault="00D5683B" w:rsidP="00B147E5">
      <w:pPr>
        <w:numPr>
          <w:ilvl w:val="0"/>
          <w:numId w:val="1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wody zaolejone i odpady olejowe winny być gromadzone na statku i po powrocie z prób zdane na ląd,</w:t>
      </w:r>
    </w:p>
    <w:p w14:paraId="08427FF5" w14:textId="5D992027" w:rsidR="00EE10BC" w:rsidRPr="006C6912" w:rsidRDefault="00D5683B" w:rsidP="00B147E5">
      <w:pPr>
        <w:numPr>
          <w:ilvl w:val="0"/>
          <w:numId w:val="1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powinna być zapewniona możliwość gromadzenia ścieków na statku, które można zrzucić do morza po przekroczeniu odległości 12 Mm od lądu, przy zachowaniu następujących warunków:</w:t>
      </w:r>
    </w:p>
    <w:p w14:paraId="7A339844" w14:textId="229DFD6F" w:rsidR="00EE10BC" w:rsidRPr="006C6912" w:rsidRDefault="00D5683B" w:rsidP="00B147E5">
      <w:pPr>
        <w:numPr>
          <w:ilvl w:val="0"/>
          <w:numId w:val="1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statek musi płynąć z szybkością nie mniejszą niż 4 węzły,</w:t>
      </w:r>
    </w:p>
    <w:p w14:paraId="286566BC" w14:textId="2F8C1832" w:rsidR="00EE10BC" w:rsidRPr="006C6912" w:rsidRDefault="00D5683B" w:rsidP="00B147E5">
      <w:pPr>
        <w:numPr>
          <w:ilvl w:val="0"/>
          <w:numId w:val="1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sz w:val="24"/>
          <w:szCs w:val="24"/>
        </w:rPr>
        <w:t>zrzutu ścieków należy dokonywać w umiarkowanym tempie,</w:t>
      </w:r>
    </w:p>
    <w:p w14:paraId="78172D71" w14:textId="77777777" w:rsidR="008A6DCC" w:rsidRDefault="00D5683B" w:rsidP="00B147E5">
      <w:pPr>
        <w:pStyle w:val="Akapitzlist"/>
        <w:numPr>
          <w:ilvl w:val="0"/>
          <w:numId w:val="1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śmieci należy składować na statku w pojemnikach i po powrocie zdać je na ląd,</w:t>
      </w:r>
    </w:p>
    <w:p w14:paraId="3B0AF3F1" w14:textId="7FEE67F5" w:rsidR="00EE10BC" w:rsidRPr="008A6DCC" w:rsidRDefault="00D5683B" w:rsidP="00B147E5">
      <w:pPr>
        <w:pStyle w:val="Akapitzlist"/>
        <w:numPr>
          <w:ilvl w:val="0"/>
          <w:numId w:val="17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6DCC">
        <w:rPr>
          <w:rFonts w:asciiTheme="minorHAnsi" w:hAnsiTheme="minorHAnsi" w:cstheme="minorHAnsi"/>
          <w:sz w:val="24"/>
          <w:szCs w:val="24"/>
        </w:rPr>
        <w:t>posiadać zestaw środków do usuwania rozlewu oleju na pokładzie i przeszkolony w tym zakresie zespół ludzi.</w:t>
      </w:r>
    </w:p>
    <w:p w14:paraId="2E3D4609" w14:textId="1AF5FB1E" w:rsidR="00EE10BC" w:rsidRPr="008C1F62" w:rsidRDefault="00D5683B" w:rsidP="008C1F62">
      <w:pPr>
        <w:pStyle w:val="Akapitzlist"/>
        <w:numPr>
          <w:ilvl w:val="0"/>
          <w:numId w:val="39"/>
        </w:numPr>
        <w:spacing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W stosunku do statków po przebudowie i remoncie obowiązuje konwencja MARPOL.</w:t>
      </w:r>
    </w:p>
    <w:p w14:paraId="3B8A602F" w14:textId="47D5CEBF" w:rsidR="008C1F62" w:rsidRPr="008C1F62" w:rsidRDefault="008C1F62" w:rsidP="00E62DDF">
      <w:pPr>
        <w:pStyle w:val="Akapitzlist"/>
        <w:numPr>
          <w:ilvl w:val="0"/>
          <w:numId w:val="23"/>
        </w:numPr>
        <w:spacing w:before="240" w:after="240" w:line="360" w:lineRule="auto"/>
        <w:ind w:left="142" w:firstLine="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086D3731" w14:textId="77777777" w:rsidR="008C1F62" w:rsidRDefault="00D5683B" w:rsidP="008C1F62">
      <w:pPr>
        <w:pStyle w:val="Akapitzlist"/>
        <w:numPr>
          <w:ilvl w:val="0"/>
          <w:numId w:val="41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Minimalną ilość holowników w czasie poruszania się po obszarze nawigacyjnym portu określa Kapitan portu.</w:t>
      </w:r>
    </w:p>
    <w:p w14:paraId="4BA48E3D" w14:textId="5917FDB7" w:rsidR="00EE10BC" w:rsidRPr="008C1F62" w:rsidRDefault="00D5683B" w:rsidP="008C1F62">
      <w:pPr>
        <w:pStyle w:val="Akapitzlist"/>
        <w:numPr>
          <w:ilvl w:val="0"/>
          <w:numId w:val="41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Postanowienia ust. l nie mogą naruszać obowiązujących przepisów portowych.</w:t>
      </w:r>
    </w:p>
    <w:p w14:paraId="070729DA" w14:textId="6ABA4463" w:rsidR="00EE10BC" w:rsidRPr="008C1F62" w:rsidRDefault="00D5683B" w:rsidP="008C1F62">
      <w:pPr>
        <w:pStyle w:val="Nagwek2"/>
        <w:spacing w:line="360" w:lineRule="auto"/>
        <w:jc w:val="center"/>
        <w:rPr>
          <w:i w:val="0"/>
          <w:iCs w:val="0"/>
        </w:rPr>
      </w:pPr>
      <w:r w:rsidRPr="008C1F62">
        <w:rPr>
          <w:i w:val="0"/>
          <w:iCs w:val="0"/>
        </w:rPr>
        <w:t>Rozdział IV</w:t>
      </w:r>
      <w:r w:rsidR="008C1F62">
        <w:rPr>
          <w:i w:val="0"/>
          <w:iCs w:val="0"/>
        </w:rPr>
        <w:br/>
      </w:r>
      <w:r w:rsidRPr="008C1F62">
        <w:rPr>
          <w:i w:val="0"/>
          <w:iCs w:val="0"/>
        </w:rPr>
        <w:t>Przepisy końcowe</w:t>
      </w:r>
    </w:p>
    <w:p w14:paraId="7D08F925" w14:textId="3E302A8C" w:rsidR="008C1F62" w:rsidRDefault="00D5683B" w:rsidP="00E62DDF">
      <w:pPr>
        <w:pStyle w:val="Akapitzlist"/>
        <w:numPr>
          <w:ilvl w:val="0"/>
          <w:numId w:val="4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8C1F62">
        <w:rPr>
          <w:rFonts w:asciiTheme="minorHAnsi" w:hAnsiTheme="minorHAnsi" w:cstheme="minorHAnsi"/>
          <w:sz w:val="24"/>
          <w:szCs w:val="24"/>
        </w:rPr>
        <w:t>W czasie podróży próbnych statków rybackich użycie włoka lub innych narzędzi połowowych wymaga każdorazowo zgody właściwego inspektoratu ochrony rybołówstwa morskiego.</w:t>
      </w:r>
    </w:p>
    <w:p w14:paraId="58DD119A" w14:textId="77777777" w:rsidR="00E62DDF" w:rsidRPr="00E62DDF" w:rsidRDefault="00E62DDF" w:rsidP="00E62DDF">
      <w:pPr>
        <w:pStyle w:val="Akapitzlist"/>
        <w:numPr>
          <w:ilvl w:val="0"/>
          <w:numId w:val="4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6D7DABD6" w14:textId="77777777" w:rsidR="00E62DDF" w:rsidRDefault="00D5683B" w:rsidP="00E62DDF">
      <w:pPr>
        <w:pStyle w:val="Akapitzlist"/>
        <w:numPr>
          <w:ilvl w:val="0"/>
          <w:numId w:val="44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E62DDF">
        <w:rPr>
          <w:rFonts w:asciiTheme="minorHAnsi" w:hAnsiTheme="minorHAnsi" w:cstheme="minorHAnsi"/>
          <w:sz w:val="24"/>
          <w:szCs w:val="24"/>
        </w:rPr>
        <w:t>W podróży próbnej powinny uczestniczyć tylko osoby niezbędne do przeprowadzenia prób oraz związane z zabezpieczeniem technicznym statku.</w:t>
      </w:r>
    </w:p>
    <w:p w14:paraId="3389016C" w14:textId="40F7622A" w:rsidR="00EE10BC" w:rsidRPr="00E62DDF" w:rsidRDefault="00D5683B" w:rsidP="00E62DDF">
      <w:pPr>
        <w:pStyle w:val="Akapitzlist"/>
        <w:numPr>
          <w:ilvl w:val="0"/>
          <w:numId w:val="44"/>
        </w:numPr>
        <w:spacing w:before="240" w:after="240" w:line="360" w:lineRule="auto"/>
        <w:ind w:left="284" w:firstLine="0"/>
        <w:contextualSpacing w:val="0"/>
        <w:rPr>
          <w:rFonts w:asciiTheme="minorHAnsi" w:hAnsiTheme="minorHAnsi" w:cstheme="minorHAnsi"/>
          <w:sz w:val="24"/>
          <w:szCs w:val="24"/>
        </w:rPr>
      </w:pPr>
      <w:r w:rsidRPr="00E62DDF">
        <w:rPr>
          <w:rFonts w:asciiTheme="minorHAnsi" w:hAnsiTheme="minorHAnsi" w:cstheme="minorHAnsi"/>
          <w:sz w:val="24"/>
          <w:szCs w:val="24"/>
        </w:rPr>
        <w:lastRenderedPageBreak/>
        <w:t>Zabrania się zabierania w podróż próbną osób nieletnich.</w:t>
      </w:r>
    </w:p>
    <w:p w14:paraId="2A084ED9" w14:textId="3327F15D" w:rsidR="00EE10BC" w:rsidRPr="00E62DDF" w:rsidRDefault="00D5683B" w:rsidP="00E62DDF">
      <w:pPr>
        <w:pStyle w:val="Akapitzlist"/>
        <w:numPr>
          <w:ilvl w:val="0"/>
          <w:numId w:val="46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E62DDF">
        <w:rPr>
          <w:rFonts w:asciiTheme="minorHAnsi" w:hAnsiTheme="minorHAnsi" w:cstheme="minorHAnsi"/>
          <w:sz w:val="24"/>
          <w:szCs w:val="24"/>
        </w:rPr>
        <w:t xml:space="preserve">Traci moc zarządzenie porządkowe Nr 6 Dyrektora Urzędu Morskiego w Gdyni z dnia 14 maja 2003 r. w sprawie bezpieczeństwa żeglugi statków udających się w podróże próbne (Dz. Urz. Woj. Pomorskiego Nr 70, poz. 1118, Dz. Urz. Woj. </w:t>
      </w:r>
      <w:proofErr w:type="spellStart"/>
      <w:r w:rsidRPr="00E62DDF">
        <w:rPr>
          <w:rFonts w:asciiTheme="minorHAnsi" w:hAnsiTheme="minorHAnsi" w:cstheme="minorHAnsi"/>
          <w:sz w:val="24"/>
          <w:szCs w:val="24"/>
        </w:rPr>
        <w:t>Warm</w:t>
      </w:r>
      <w:proofErr w:type="spellEnd"/>
      <w:r w:rsidRPr="00E62DDF">
        <w:rPr>
          <w:rFonts w:asciiTheme="minorHAnsi" w:hAnsiTheme="minorHAnsi" w:cstheme="minorHAnsi"/>
          <w:sz w:val="24"/>
          <w:szCs w:val="24"/>
        </w:rPr>
        <w:t>. Maź. Nr 67, poz. 988).</w:t>
      </w:r>
    </w:p>
    <w:p w14:paraId="1BC5A0AB" w14:textId="77777777" w:rsidR="00EE10BC" w:rsidRPr="006C6912" w:rsidRDefault="00D5683B" w:rsidP="00B147E5">
      <w:pPr>
        <w:spacing w:before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6C6912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Pr="006C6912">
        <w:rPr>
          <w:rFonts w:asciiTheme="minorHAnsi" w:hAnsiTheme="minorHAnsi" w:cstheme="minorHAnsi"/>
          <w:sz w:val="24"/>
          <w:szCs w:val="24"/>
        </w:rPr>
        <w:t> </w:t>
      </w:r>
      <w:r w:rsidRPr="006C6912">
        <w:rPr>
          <w:rFonts w:asciiTheme="minorHAnsi" w:hAnsiTheme="minorHAnsi" w:cstheme="minorHAnsi"/>
          <w:b/>
          <w:bCs/>
          <w:sz w:val="24"/>
          <w:szCs w:val="24"/>
        </w:rPr>
        <w:t>17.</w:t>
      </w:r>
      <w:r w:rsidRPr="006C6912">
        <w:rPr>
          <w:rFonts w:asciiTheme="minorHAnsi" w:hAnsiTheme="minorHAnsi" w:cstheme="minorHAnsi"/>
          <w:sz w:val="24"/>
          <w:szCs w:val="24"/>
        </w:rPr>
        <w:t> Zarządzenie wchodzi w życie z dniem 1 listopada 2007 r. i podlega opublikowaniu w Dziennikach Urzędowych Województw Pomorskiego i Warmińsko-Mazurskiego.</w:t>
      </w:r>
    </w:p>
    <w:sectPr w:rsidR="00EE10BC" w:rsidRPr="006C691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FBA"/>
    <w:multiLevelType w:val="hybridMultilevel"/>
    <w:tmpl w:val="A7A88682"/>
    <w:lvl w:ilvl="0" w:tplc="B7466A3C">
      <w:start w:val="14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0C9F"/>
    <w:multiLevelType w:val="hybridMultilevel"/>
    <w:tmpl w:val="B4FE031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26920B1"/>
    <w:multiLevelType w:val="hybridMultilevel"/>
    <w:tmpl w:val="4928F2AE"/>
    <w:lvl w:ilvl="0" w:tplc="639242C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 w15:restartNumberingAfterBreak="0">
    <w:nsid w:val="071C5F4B"/>
    <w:multiLevelType w:val="hybridMultilevel"/>
    <w:tmpl w:val="9ECC7550"/>
    <w:lvl w:ilvl="0" w:tplc="36388090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09DC7D05"/>
    <w:multiLevelType w:val="hybridMultilevel"/>
    <w:tmpl w:val="11D2E832"/>
    <w:lvl w:ilvl="0" w:tplc="79EE0E96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F3715"/>
    <w:multiLevelType w:val="hybridMultilevel"/>
    <w:tmpl w:val="CEA0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613F8"/>
    <w:multiLevelType w:val="hybridMultilevel"/>
    <w:tmpl w:val="8F0C6B64"/>
    <w:lvl w:ilvl="0" w:tplc="988848E6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7EFF"/>
    <w:multiLevelType w:val="hybridMultilevel"/>
    <w:tmpl w:val="BEC89738"/>
    <w:lvl w:ilvl="0" w:tplc="41721C8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7E60ABE"/>
    <w:multiLevelType w:val="hybridMultilevel"/>
    <w:tmpl w:val="AB429884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1B23469F"/>
    <w:multiLevelType w:val="hybridMultilevel"/>
    <w:tmpl w:val="02BAD45C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" w15:restartNumberingAfterBreak="0">
    <w:nsid w:val="1C6F0A92"/>
    <w:multiLevelType w:val="hybridMultilevel"/>
    <w:tmpl w:val="632E4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6938"/>
    <w:multiLevelType w:val="hybridMultilevel"/>
    <w:tmpl w:val="6B5E644E"/>
    <w:lvl w:ilvl="0" w:tplc="B81C920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25B9509B"/>
    <w:multiLevelType w:val="hybridMultilevel"/>
    <w:tmpl w:val="B5B2EFBA"/>
    <w:lvl w:ilvl="0" w:tplc="0DDAC958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3" w15:restartNumberingAfterBreak="0">
    <w:nsid w:val="264E29B9"/>
    <w:multiLevelType w:val="hybridMultilevel"/>
    <w:tmpl w:val="AC9A2B36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4" w15:restartNumberingAfterBreak="0">
    <w:nsid w:val="2B1D2A51"/>
    <w:multiLevelType w:val="hybridMultilevel"/>
    <w:tmpl w:val="579424A8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2D096AD1"/>
    <w:multiLevelType w:val="hybridMultilevel"/>
    <w:tmpl w:val="30160728"/>
    <w:lvl w:ilvl="0" w:tplc="7ED0781C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C5B4A"/>
    <w:multiLevelType w:val="hybridMultilevel"/>
    <w:tmpl w:val="C8A05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34D97"/>
    <w:multiLevelType w:val="hybridMultilevel"/>
    <w:tmpl w:val="A0485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0320A"/>
    <w:multiLevelType w:val="hybridMultilevel"/>
    <w:tmpl w:val="241A3EAA"/>
    <w:lvl w:ilvl="0" w:tplc="9E30162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A07603A"/>
    <w:multiLevelType w:val="hybridMultilevel"/>
    <w:tmpl w:val="A698855C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A503C07"/>
    <w:multiLevelType w:val="hybridMultilevel"/>
    <w:tmpl w:val="FD483EB0"/>
    <w:lvl w:ilvl="0" w:tplc="78DE8274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3B1B415C"/>
    <w:multiLevelType w:val="hybridMultilevel"/>
    <w:tmpl w:val="0B38E1D6"/>
    <w:lvl w:ilvl="0" w:tplc="CA34A84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B77140E"/>
    <w:multiLevelType w:val="hybridMultilevel"/>
    <w:tmpl w:val="00EE1D46"/>
    <w:lvl w:ilvl="0" w:tplc="0E38BE2E">
      <w:start w:val="2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C42F6"/>
    <w:multiLevelType w:val="hybridMultilevel"/>
    <w:tmpl w:val="20CCA8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17D08C4"/>
    <w:multiLevelType w:val="hybridMultilevel"/>
    <w:tmpl w:val="49A2474E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5" w15:restartNumberingAfterBreak="0">
    <w:nsid w:val="43000CED"/>
    <w:multiLevelType w:val="hybridMultilevel"/>
    <w:tmpl w:val="24787D6A"/>
    <w:lvl w:ilvl="0" w:tplc="B798B306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C2B57"/>
    <w:multiLevelType w:val="hybridMultilevel"/>
    <w:tmpl w:val="E262504E"/>
    <w:lvl w:ilvl="0" w:tplc="E32E0224">
      <w:start w:val="2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56E83"/>
    <w:multiLevelType w:val="hybridMultilevel"/>
    <w:tmpl w:val="D87C9F86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8" w15:restartNumberingAfterBreak="0">
    <w:nsid w:val="4BC2199C"/>
    <w:multiLevelType w:val="hybridMultilevel"/>
    <w:tmpl w:val="634E2D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BDC7C23"/>
    <w:multiLevelType w:val="hybridMultilevel"/>
    <w:tmpl w:val="46B06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D4C5B"/>
    <w:multiLevelType w:val="hybridMultilevel"/>
    <w:tmpl w:val="FCAAA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C3E43"/>
    <w:multiLevelType w:val="hybridMultilevel"/>
    <w:tmpl w:val="4FC46930"/>
    <w:lvl w:ilvl="0" w:tplc="8626B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41456"/>
    <w:multiLevelType w:val="hybridMultilevel"/>
    <w:tmpl w:val="974E0A56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 w15:restartNumberingAfterBreak="0">
    <w:nsid w:val="57983296"/>
    <w:multiLevelType w:val="hybridMultilevel"/>
    <w:tmpl w:val="AC248DEE"/>
    <w:lvl w:ilvl="0" w:tplc="F7B2ED28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4" w15:restartNumberingAfterBreak="0">
    <w:nsid w:val="592C46E9"/>
    <w:multiLevelType w:val="hybridMultilevel"/>
    <w:tmpl w:val="5DFE4FF4"/>
    <w:lvl w:ilvl="0" w:tplc="FEB0525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05B9B"/>
    <w:multiLevelType w:val="hybridMultilevel"/>
    <w:tmpl w:val="2E54A4E4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5FFB5879"/>
    <w:multiLevelType w:val="hybridMultilevel"/>
    <w:tmpl w:val="D4869334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7" w15:restartNumberingAfterBreak="0">
    <w:nsid w:val="65C51275"/>
    <w:multiLevelType w:val="hybridMultilevel"/>
    <w:tmpl w:val="3FB0944A"/>
    <w:lvl w:ilvl="0" w:tplc="46768DB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6994FEF"/>
    <w:multiLevelType w:val="hybridMultilevel"/>
    <w:tmpl w:val="95C676AA"/>
    <w:lvl w:ilvl="0" w:tplc="FC9EE60A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C466D"/>
    <w:multiLevelType w:val="hybridMultilevel"/>
    <w:tmpl w:val="FB987E2E"/>
    <w:lvl w:ilvl="0" w:tplc="40F2FAEC">
      <w:start w:val="16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800F3"/>
    <w:multiLevelType w:val="hybridMultilevel"/>
    <w:tmpl w:val="A4140CF8"/>
    <w:lvl w:ilvl="0" w:tplc="A0F6842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0385BFE"/>
    <w:multiLevelType w:val="hybridMultilevel"/>
    <w:tmpl w:val="D55CCEB6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2" w15:restartNumberingAfterBreak="0">
    <w:nsid w:val="720A4440"/>
    <w:multiLevelType w:val="hybridMultilevel"/>
    <w:tmpl w:val="3E4C7A84"/>
    <w:lvl w:ilvl="0" w:tplc="FE06D89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645C9"/>
    <w:multiLevelType w:val="hybridMultilevel"/>
    <w:tmpl w:val="76C4CC1C"/>
    <w:lvl w:ilvl="0" w:tplc="1C46151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4467D0E"/>
    <w:multiLevelType w:val="hybridMultilevel"/>
    <w:tmpl w:val="3284582C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5" w15:restartNumberingAfterBreak="0">
    <w:nsid w:val="7A1B2553"/>
    <w:multiLevelType w:val="hybridMultilevel"/>
    <w:tmpl w:val="B3A6831C"/>
    <w:lvl w:ilvl="0" w:tplc="F01E4F8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094155586">
    <w:abstractNumId w:val="5"/>
  </w:num>
  <w:num w:numId="2" w16cid:durableId="785732904">
    <w:abstractNumId w:val="37"/>
  </w:num>
  <w:num w:numId="3" w16cid:durableId="1081872737">
    <w:abstractNumId w:val="30"/>
  </w:num>
  <w:num w:numId="4" w16cid:durableId="2066171852">
    <w:abstractNumId w:val="7"/>
  </w:num>
  <w:num w:numId="5" w16cid:durableId="1514647">
    <w:abstractNumId w:val="23"/>
  </w:num>
  <w:num w:numId="6" w16cid:durableId="2084182759">
    <w:abstractNumId w:val="21"/>
  </w:num>
  <w:num w:numId="7" w16cid:durableId="838808435">
    <w:abstractNumId w:val="17"/>
  </w:num>
  <w:num w:numId="8" w16cid:durableId="2042775484">
    <w:abstractNumId w:val="45"/>
  </w:num>
  <w:num w:numId="9" w16cid:durableId="1270284849">
    <w:abstractNumId w:val="34"/>
  </w:num>
  <w:num w:numId="10" w16cid:durableId="428696943">
    <w:abstractNumId w:val="40"/>
  </w:num>
  <w:num w:numId="11" w16cid:durableId="1182891493">
    <w:abstractNumId w:val="32"/>
  </w:num>
  <w:num w:numId="12" w16cid:durableId="364254758">
    <w:abstractNumId w:val="20"/>
  </w:num>
  <w:num w:numId="13" w16cid:durableId="1626346783">
    <w:abstractNumId w:val="10"/>
  </w:num>
  <w:num w:numId="14" w16cid:durableId="393091381">
    <w:abstractNumId w:val="18"/>
  </w:num>
  <w:num w:numId="15" w16cid:durableId="2132435554">
    <w:abstractNumId w:val="14"/>
  </w:num>
  <w:num w:numId="16" w16cid:durableId="1118448193">
    <w:abstractNumId w:val="3"/>
  </w:num>
  <w:num w:numId="17" w16cid:durableId="188179919">
    <w:abstractNumId w:val="16"/>
  </w:num>
  <w:num w:numId="18" w16cid:durableId="1690714514">
    <w:abstractNumId w:val="43"/>
  </w:num>
  <w:num w:numId="19" w16cid:durableId="614094889">
    <w:abstractNumId w:val="35"/>
  </w:num>
  <w:num w:numId="20" w16cid:durableId="406660266">
    <w:abstractNumId w:val="11"/>
  </w:num>
  <w:num w:numId="21" w16cid:durableId="945580995">
    <w:abstractNumId w:val="19"/>
  </w:num>
  <w:num w:numId="22" w16cid:durableId="2070880432">
    <w:abstractNumId w:val="1"/>
  </w:num>
  <w:num w:numId="23" w16cid:durableId="2091274462">
    <w:abstractNumId w:val="33"/>
  </w:num>
  <w:num w:numId="24" w16cid:durableId="2010860442">
    <w:abstractNumId w:val="12"/>
  </w:num>
  <w:num w:numId="25" w16cid:durableId="663363772">
    <w:abstractNumId w:val="38"/>
  </w:num>
  <w:num w:numId="26" w16cid:durableId="120996005">
    <w:abstractNumId w:val="9"/>
  </w:num>
  <w:num w:numId="27" w16cid:durableId="1934973936">
    <w:abstractNumId w:val="22"/>
  </w:num>
  <w:num w:numId="28" w16cid:durableId="1807317171">
    <w:abstractNumId w:val="2"/>
  </w:num>
  <w:num w:numId="29" w16cid:durableId="1565676291">
    <w:abstractNumId w:val="28"/>
  </w:num>
  <w:num w:numId="30" w16cid:durableId="441608440">
    <w:abstractNumId w:val="44"/>
  </w:num>
  <w:num w:numId="31" w16cid:durableId="1195969872">
    <w:abstractNumId w:val="42"/>
  </w:num>
  <w:num w:numId="32" w16cid:durableId="1587961943">
    <w:abstractNumId w:val="31"/>
  </w:num>
  <w:num w:numId="33" w16cid:durableId="1573851354">
    <w:abstractNumId w:val="29"/>
  </w:num>
  <w:num w:numId="34" w16cid:durableId="1671912328">
    <w:abstractNumId w:val="41"/>
  </w:num>
  <w:num w:numId="35" w16cid:durableId="43256244">
    <w:abstractNumId w:val="26"/>
  </w:num>
  <w:num w:numId="36" w16cid:durableId="197666522">
    <w:abstractNumId w:val="13"/>
  </w:num>
  <w:num w:numId="37" w16cid:durableId="10570218">
    <w:abstractNumId w:val="27"/>
  </w:num>
  <w:num w:numId="38" w16cid:durableId="964046590">
    <w:abstractNumId w:val="15"/>
  </w:num>
  <w:num w:numId="39" w16cid:durableId="400756985">
    <w:abstractNumId w:val="24"/>
  </w:num>
  <w:num w:numId="40" w16cid:durableId="500658168">
    <w:abstractNumId w:val="36"/>
  </w:num>
  <w:num w:numId="41" w16cid:durableId="1276399680">
    <w:abstractNumId w:val="6"/>
  </w:num>
  <w:num w:numId="42" w16cid:durableId="230964867">
    <w:abstractNumId w:val="8"/>
  </w:num>
  <w:num w:numId="43" w16cid:durableId="1601333486">
    <w:abstractNumId w:val="0"/>
  </w:num>
  <w:num w:numId="44" w16cid:durableId="1528063837">
    <w:abstractNumId w:val="25"/>
  </w:num>
  <w:num w:numId="45" w16cid:durableId="1758406701">
    <w:abstractNumId w:val="4"/>
  </w:num>
  <w:num w:numId="46" w16cid:durableId="8043234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28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3C"/>
    <w:rsid w:val="000954CE"/>
    <w:rsid w:val="003055D1"/>
    <w:rsid w:val="0035653C"/>
    <w:rsid w:val="006C6912"/>
    <w:rsid w:val="008A6DCC"/>
    <w:rsid w:val="008C1F62"/>
    <w:rsid w:val="00B147E5"/>
    <w:rsid w:val="00C81B42"/>
    <w:rsid w:val="00D5683B"/>
    <w:rsid w:val="00E62DDF"/>
    <w:rsid w:val="00E66EC2"/>
    <w:rsid w:val="00E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C7CD2"/>
  <w14:defaultImageDpi w14:val="0"/>
  <w15:docId w15:val="{9A74A3F9-BD6B-4DB9-A291-8BCE496E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9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69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69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6912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C6912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C69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69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69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C691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6C6912"/>
    <w:rPr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8A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2393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porzadkowe Nr 18/2007</vt:lpstr>
    </vt:vector>
  </TitlesOfParts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porzadkowe Nr 18/2007</dc:title>
  <dc:subject/>
  <dc:creator>Marzena Gospodarczyk</dc:creator>
  <cp:keywords/>
  <dc:description/>
  <cp:lastModifiedBy>Marzena Gospodarczyk</cp:lastModifiedBy>
  <cp:revision>9</cp:revision>
  <dcterms:created xsi:type="dcterms:W3CDTF">2021-03-26T10:01:00Z</dcterms:created>
  <dcterms:modified xsi:type="dcterms:W3CDTF">2022-06-08T09:12:00Z</dcterms:modified>
</cp:coreProperties>
</file>