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0688" w14:textId="77777777" w:rsidR="005B216D" w:rsidRPr="00C715C2" w:rsidRDefault="00EC7694">
      <w:pPr>
        <w:jc w:val="both"/>
        <w:rPr>
          <w:rFonts w:asciiTheme="minorHAnsi" w:hAnsiTheme="minorHAnsi" w:cstheme="minorHAnsi"/>
          <w:sz w:val="24"/>
          <w:szCs w:val="24"/>
        </w:rPr>
      </w:pPr>
      <w:r w:rsidRPr="00C715C2">
        <w:rPr>
          <w:rFonts w:asciiTheme="minorHAnsi" w:hAnsiTheme="minorHAnsi" w:cstheme="minorHAnsi"/>
          <w:b/>
          <w:bCs/>
          <w:sz w:val="24"/>
          <w:szCs w:val="24"/>
        </w:rPr>
        <w:t>Pomor.2006.62.1276</w:t>
      </w:r>
    </w:p>
    <w:p w14:paraId="2E51A31B" w14:textId="22896D1C" w:rsidR="005B216D" w:rsidRPr="0046655E" w:rsidRDefault="00EC7694" w:rsidP="0046655E">
      <w:pPr>
        <w:pStyle w:val="Nagwek1"/>
        <w:jc w:val="center"/>
        <w:rPr>
          <w:rFonts w:asciiTheme="minorHAnsi" w:hAnsiTheme="minorHAnsi" w:cstheme="minorHAnsi"/>
        </w:rPr>
      </w:pPr>
      <w:r w:rsidRPr="0046655E">
        <w:rPr>
          <w:rFonts w:asciiTheme="minorHAnsi" w:hAnsiTheme="minorHAnsi" w:cstheme="minorHAnsi"/>
        </w:rPr>
        <w:t>Z</w:t>
      </w:r>
      <w:r w:rsidR="00844D4B">
        <w:rPr>
          <w:rFonts w:asciiTheme="minorHAnsi" w:hAnsiTheme="minorHAnsi" w:cstheme="minorHAnsi"/>
        </w:rPr>
        <w:t>arządzenie</w:t>
      </w:r>
      <w:r w:rsidRPr="0046655E">
        <w:rPr>
          <w:rFonts w:asciiTheme="minorHAnsi" w:hAnsiTheme="minorHAnsi" w:cstheme="minorHAnsi"/>
        </w:rPr>
        <w:t xml:space="preserve"> Nr 8</w:t>
      </w:r>
      <w:r w:rsidR="0046655E">
        <w:rPr>
          <w:rFonts w:asciiTheme="minorHAnsi" w:hAnsiTheme="minorHAnsi" w:cstheme="minorHAnsi"/>
        </w:rPr>
        <w:br/>
      </w:r>
      <w:r w:rsidRPr="0046655E">
        <w:rPr>
          <w:rFonts w:asciiTheme="minorHAnsi" w:hAnsiTheme="minorHAnsi" w:cstheme="minorHAnsi"/>
        </w:rPr>
        <w:t>D</w:t>
      </w:r>
      <w:r w:rsidR="00844D4B">
        <w:rPr>
          <w:rFonts w:asciiTheme="minorHAnsi" w:hAnsiTheme="minorHAnsi" w:cstheme="minorHAnsi"/>
        </w:rPr>
        <w:t>yrektora Urzędu Morskiego w Gdyni</w:t>
      </w:r>
      <w:r w:rsidR="0046655E">
        <w:rPr>
          <w:rFonts w:asciiTheme="minorHAnsi" w:hAnsiTheme="minorHAnsi" w:cstheme="minorHAnsi"/>
        </w:rPr>
        <w:br/>
      </w:r>
      <w:r w:rsidRPr="00844D4B">
        <w:rPr>
          <w:rFonts w:asciiTheme="minorHAnsi" w:hAnsiTheme="minorHAnsi" w:cstheme="minorHAnsi"/>
          <w:b w:val="0"/>
          <w:bCs w:val="0"/>
        </w:rPr>
        <w:t>z dnia 23 maja 2006 r.</w:t>
      </w:r>
      <w:r w:rsidR="0046655E" w:rsidRPr="00844D4B">
        <w:rPr>
          <w:rFonts w:asciiTheme="minorHAnsi" w:hAnsiTheme="minorHAnsi" w:cstheme="minorHAnsi"/>
          <w:b w:val="0"/>
          <w:bCs w:val="0"/>
        </w:rPr>
        <w:br/>
      </w:r>
      <w:r w:rsidRPr="00844D4B">
        <w:rPr>
          <w:rFonts w:asciiTheme="minorHAnsi" w:hAnsiTheme="minorHAnsi" w:cstheme="minorHAnsi"/>
          <w:b w:val="0"/>
          <w:bCs w:val="0"/>
        </w:rPr>
        <w:t>w sprawie określenia granicy lądowej dla morskiej przystani w Krynicy Morskiej - basen III - Nowa Karczma</w:t>
      </w:r>
    </w:p>
    <w:p w14:paraId="0CEB02CD" w14:textId="77777777" w:rsidR="005B216D" w:rsidRPr="0046655E" w:rsidRDefault="00EC7694" w:rsidP="0046655E">
      <w:pPr>
        <w:pStyle w:val="Nagwek1"/>
        <w:spacing w:after="240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6655E">
        <w:rPr>
          <w:rFonts w:asciiTheme="minorHAnsi" w:hAnsiTheme="minorHAnsi" w:cstheme="minorHAnsi"/>
          <w:b w:val="0"/>
          <w:bCs w:val="0"/>
          <w:sz w:val="24"/>
          <w:szCs w:val="24"/>
        </w:rPr>
        <w:t>(Gdańsk, dnia 12 czerwca 2006 r.)</w:t>
      </w:r>
    </w:p>
    <w:p w14:paraId="2ED72A98" w14:textId="77777777" w:rsidR="005B216D" w:rsidRPr="00C715C2" w:rsidRDefault="00EC7694" w:rsidP="0046655E">
      <w:pPr>
        <w:spacing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C715C2">
        <w:rPr>
          <w:rFonts w:asciiTheme="minorHAnsi" w:hAnsiTheme="minorHAnsi" w:cstheme="minorHAnsi"/>
          <w:sz w:val="24"/>
          <w:szCs w:val="24"/>
        </w:rPr>
        <w:t>Na podstawie art. 45 ust. 2 ustawy z dnia 21 marca 1991 r. o obszarach morskich Rzeczypospolitej Polskiej i administracji morskiej (Dz. U. z 2003 r. Nr 153, poz. 1502, Nr 170,poz. 1652, z 2004 r. Nr 6, poz. 41; Nr 93, poz. 895; Nr 273,poz. 2703, z 2005r Nr 203, poz. 1683) zarządzam, co następuje:</w:t>
      </w:r>
    </w:p>
    <w:p w14:paraId="0F89E4EF" w14:textId="73840B3E" w:rsidR="005B216D" w:rsidRPr="0046655E" w:rsidRDefault="00EC7694" w:rsidP="0046655E">
      <w:pPr>
        <w:pStyle w:val="Akapitzlist"/>
        <w:numPr>
          <w:ilvl w:val="0"/>
          <w:numId w:val="3"/>
        </w:numPr>
        <w:spacing w:before="24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6655E">
        <w:rPr>
          <w:rFonts w:asciiTheme="minorHAnsi" w:hAnsiTheme="minorHAnsi" w:cstheme="minorHAnsi"/>
          <w:sz w:val="24"/>
          <w:szCs w:val="24"/>
        </w:rPr>
        <w:t>Ustala się granicę przystani morskiej w Krynicy Morskiej - basen III - Nowa Karczma od strony lądu w następujący sposób:</w:t>
      </w:r>
    </w:p>
    <w:p w14:paraId="382064E4" w14:textId="11E4F6B3" w:rsidR="005B216D" w:rsidRPr="00C715C2" w:rsidRDefault="00EC7694" w:rsidP="0046655E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715C2">
        <w:rPr>
          <w:rFonts w:asciiTheme="minorHAnsi" w:hAnsiTheme="minorHAnsi" w:cstheme="minorHAnsi"/>
          <w:sz w:val="24"/>
          <w:szCs w:val="24"/>
        </w:rPr>
        <w:t>Począwszy od punktu 1, zlokalizowanego na styku krawędzi nabrzeża południowo - zachodniego z linią brzegową, granica portu przebiega wzdłuż linii brzegowej w kierunku południowo - zachodnim do punktu 2, zlokalizowanego 34,00 m od narożnika południowo - wschodniego nabrzeża.</w:t>
      </w:r>
    </w:p>
    <w:p w14:paraId="4DCB3DEB" w14:textId="790488B0" w:rsidR="005B216D" w:rsidRPr="00C715C2" w:rsidRDefault="00EC7694" w:rsidP="0046655E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715C2">
        <w:rPr>
          <w:rFonts w:asciiTheme="minorHAnsi" w:hAnsiTheme="minorHAnsi" w:cstheme="minorHAnsi"/>
          <w:sz w:val="24"/>
          <w:szCs w:val="24"/>
        </w:rPr>
        <w:t>Od punktu 2 granica skręca i biegnie w kierunku północno - zachodnim, równolegle do ww. nabrzeża, przecinając działkę nr 182 do punktu pośredniego 3, w którym dochodzi granica pasa technicznego brzegu morskiego i dalej w tym samym kierunku do punktu 4, zlokalizowanego na granicy działek 182 i 28/2, Obręb Nowa Karczma.</w:t>
      </w:r>
    </w:p>
    <w:p w14:paraId="091337F7" w14:textId="22890201" w:rsidR="005B216D" w:rsidRPr="00C715C2" w:rsidRDefault="00EC7694" w:rsidP="0046655E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715C2">
        <w:rPr>
          <w:rFonts w:asciiTheme="minorHAnsi" w:hAnsiTheme="minorHAnsi" w:cstheme="minorHAnsi"/>
          <w:sz w:val="24"/>
          <w:szCs w:val="24"/>
        </w:rPr>
        <w:t>W punkcie 4 granica załamuje się w kierunku północno - wschodnim i biegnie na odcinku ok. 11,50 m wzdłuż granicy działek 182 i 28/2 do punktu 5, usytuowanego na styku działek 182, 29/2 i 28/2. Dalej granica ma nadal przebieg północno - wschodni i biegnie wspólną granicą działek 29/2 i 28/2 przez punkt 5a do punktu 6, zlokalizowanego na styku działek 29/2, 28/2 i 29/1.</w:t>
      </w:r>
    </w:p>
    <w:p w14:paraId="4156BF2B" w14:textId="1B56770B" w:rsidR="005B216D" w:rsidRPr="00C715C2" w:rsidRDefault="00EC7694" w:rsidP="0046655E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715C2">
        <w:rPr>
          <w:rFonts w:asciiTheme="minorHAnsi" w:hAnsiTheme="minorHAnsi" w:cstheme="minorHAnsi"/>
          <w:sz w:val="24"/>
          <w:szCs w:val="24"/>
        </w:rPr>
        <w:t xml:space="preserve">Od punktu 6 granica w dalszym ciągu biegnie w kierunku północno - wschodnim wzdłuż granicy działek 29/2 i 29/1 do punktu 7, zlokalizowanego w północno - wschodnim </w:t>
      </w:r>
      <w:r w:rsidRPr="00C715C2">
        <w:rPr>
          <w:rFonts w:asciiTheme="minorHAnsi" w:hAnsiTheme="minorHAnsi" w:cstheme="minorHAnsi"/>
          <w:sz w:val="24"/>
          <w:szCs w:val="24"/>
        </w:rPr>
        <w:lastRenderedPageBreak/>
        <w:t>narożniku działki 29/1.</w:t>
      </w:r>
    </w:p>
    <w:p w14:paraId="37F0B68E" w14:textId="29D04F06" w:rsidR="005B216D" w:rsidRPr="00C715C2" w:rsidRDefault="00EC7694" w:rsidP="0046655E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715C2">
        <w:rPr>
          <w:rFonts w:asciiTheme="minorHAnsi" w:hAnsiTheme="minorHAnsi" w:cstheme="minorHAnsi"/>
          <w:sz w:val="24"/>
          <w:szCs w:val="24"/>
        </w:rPr>
        <w:t>Od punktu 7 granica portu skręca i biegnie na południowy - wschód równolegle do nabrzeża północno - wschodniego basenu portowego(w odległości około 46,00 m), przecinając działkę 29/2 wzdłuż istniejącego ogrodzenia, przechodzi przez pośredni punkt 8, w którym dochodzi granica pasa technicznego brzegu morskiego i poprzez punkt 8a dochodzi do punktu 9, zlokalizowanego na linii brzegowej Zalewu Wiślanego.</w:t>
      </w:r>
    </w:p>
    <w:p w14:paraId="28982893" w14:textId="052909A3" w:rsidR="005B216D" w:rsidRPr="00C715C2" w:rsidRDefault="00EC7694" w:rsidP="0046655E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715C2">
        <w:rPr>
          <w:rFonts w:asciiTheme="minorHAnsi" w:hAnsiTheme="minorHAnsi" w:cstheme="minorHAnsi"/>
          <w:sz w:val="24"/>
          <w:szCs w:val="24"/>
        </w:rPr>
        <w:t>W punkcie 9 granica przystani skręca w kierunku południowo - zachodnim, biegnie wzdłuż linii brzegowej poprzez punkt 9a i 9b i dochodzi do wschodniej krawędzi nabrzeża basenu portowego i dalej tą krawędzią do jego narożnika w punkcie 10.</w:t>
      </w:r>
    </w:p>
    <w:p w14:paraId="705951B6" w14:textId="092755A6" w:rsidR="005B216D" w:rsidRPr="00C715C2" w:rsidRDefault="00EC7694" w:rsidP="0046655E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715C2">
        <w:rPr>
          <w:rFonts w:asciiTheme="minorHAnsi" w:hAnsiTheme="minorHAnsi" w:cstheme="minorHAnsi"/>
          <w:sz w:val="24"/>
          <w:szCs w:val="24"/>
        </w:rPr>
        <w:t>Od punktu 10, granica biegnie nadal w tym samum kierunku do punktu początkowego 1 i zamyka wejście do przystani morskiej w Krynicy Morskiej - basen III - Nowa Karczma</w:t>
      </w:r>
    </w:p>
    <w:p w14:paraId="2DA0A9CE" w14:textId="77777777" w:rsidR="005B216D" w:rsidRPr="00C715C2" w:rsidRDefault="00EC7694" w:rsidP="0046655E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C715C2">
        <w:rPr>
          <w:rFonts w:asciiTheme="minorHAnsi" w:hAnsiTheme="minorHAnsi" w:cstheme="minorHAnsi"/>
          <w:b/>
          <w:bCs/>
          <w:sz w:val="24"/>
          <w:szCs w:val="24"/>
        </w:rPr>
        <w:t>Wykaz współrzędnych geograficznych punktów od 1 do 12 granicy przystani w Krynicy Morskiej - basen III - Nowa Karczma</w:t>
      </w:r>
    </w:p>
    <w:p w14:paraId="079F12E4" w14:textId="77777777" w:rsidR="005B216D" w:rsidRPr="00C715C2" w:rsidRDefault="00EC7694" w:rsidP="0046655E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C715C2">
        <w:rPr>
          <w:rFonts w:asciiTheme="minorHAnsi" w:hAnsiTheme="minorHAnsi" w:cstheme="minorHAnsi"/>
          <w:b/>
          <w:bCs/>
          <w:sz w:val="24"/>
          <w:szCs w:val="24"/>
        </w:rPr>
        <w:t>"Układ WGS-84"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035"/>
        <w:gridCol w:w="3629"/>
      </w:tblGrid>
      <w:tr w:rsidR="005B216D" w:rsidRPr="00C715C2" w14:paraId="10E162AE" w14:textId="777777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221DADC" w14:textId="6B2A4A63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>Nr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12CC4189" w14:textId="2B86BDC0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φ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70E80A55" w14:textId="7AD07E35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ë</w:t>
            </w:r>
          </w:p>
        </w:tc>
      </w:tr>
      <w:tr w:rsidR="005B216D" w:rsidRPr="00C715C2" w14:paraId="5D838FBE" w14:textId="777777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0DC6FFD" w14:textId="1C5AB779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>pkt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3C2913C2" w14:textId="5F3D6B08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[°'"]</w:t>
            </w: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6F02E7CD" w14:textId="523FF616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[°'"]</w:t>
            </w:r>
          </w:p>
        </w:tc>
      </w:tr>
      <w:tr w:rsidR="005B216D" w:rsidRPr="00C715C2" w14:paraId="2D8A1035" w14:textId="777777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F2A1A9" w14:textId="36A3BD2D" w:rsidR="005B216D" w:rsidRPr="00B62506" w:rsidRDefault="005B216D" w:rsidP="00B6250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0630A9F0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54°25'38.75"N</w:t>
            </w:r>
          </w:p>
          <w:p w14:paraId="13F411FD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1562DA6C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19°35'55.15"E</w:t>
            </w:r>
          </w:p>
          <w:p w14:paraId="0C622DF7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16D" w:rsidRPr="00C715C2" w14:paraId="370D2684" w14:textId="777777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5BD677D" w14:textId="5046A827" w:rsidR="005B216D" w:rsidRPr="00B62506" w:rsidRDefault="005B216D" w:rsidP="00B6250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6E37F4A2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54°25'37.89"N</w:t>
            </w:r>
          </w:p>
          <w:p w14:paraId="73B0DCF7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6319E225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19°35'54.10"E</w:t>
            </w:r>
          </w:p>
          <w:p w14:paraId="73058D5D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16D" w:rsidRPr="00C715C2" w14:paraId="3A4ED302" w14:textId="777777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219DDF" w14:textId="6832C5A4" w:rsidR="005B216D" w:rsidRPr="00B62506" w:rsidRDefault="005B216D" w:rsidP="00B6250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45B22DA2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54°25'38.79"N</w:t>
            </w:r>
          </w:p>
          <w:p w14:paraId="5F8D6D7A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4FADC20D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19°35'51.82"E</w:t>
            </w:r>
          </w:p>
          <w:p w14:paraId="57FA59AB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16D" w:rsidRPr="00C715C2" w14:paraId="313462CE" w14:textId="777777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E5001E" w14:textId="0566AC1C" w:rsidR="005B216D" w:rsidRPr="00B62506" w:rsidRDefault="005B216D" w:rsidP="00B6250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5A42616E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54°25'39.61"N</w:t>
            </w:r>
          </w:p>
          <w:p w14:paraId="3FA08D55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0D5ABD97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19°35'49.68"E</w:t>
            </w:r>
          </w:p>
          <w:p w14:paraId="6D27F6CF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16D" w:rsidRPr="00C715C2" w14:paraId="6303567E" w14:textId="777777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02347D" w14:textId="2CBDA53B" w:rsidR="005B216D" w:rsidRPr="00B62506" w:rsidRDefault="005B216D" w:rsidP="00B6250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4FA48CE1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54°25'39.93"N</w:t>
            </w:r>
          </w:p>
          <w:p w14:paraId="76BD7C09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5E4C5F7A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19°35'49.96"E</w:t>
            </w:r>
          </w:p>
          <w:p w14:paraId="32F7AF0D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16D" w:rsidRPr="00C715C2" w14:paraId="614BB885" w14:textId="777777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E2FD82B" w14:textId="66948294" w:rsidR="005B216D" w:rsidRPr="00C715C2" w:rsidRDefault="00B62506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5a.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5C84B0E0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54°25'42.34"N</w:t>
            </w:r>
          </w:p>
          <w:p w14:paraId="6982779C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4D338DA3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19°35'52.05"E</w:t>
            </w:r>
          </w:p>
          <w:p w14:paraId="4DCD8A9E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16D" w:rsidRPr="00C715C2" w14:paraId="625CAEB9" w14:textId="777777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BCDD876" w14:textId="085817DF" w:rsidR="005B216D" w:rsidRPr="00B62506" w:rsidRDefault="005B216D" w:rsidP="00B6250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52F61B28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54°25'42.69"N</w:t>
            </w:r>
          </w:p>
          <w:p w14:paraId="467CA3C6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36A3BF64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19°35'53.04"E</w:t>
            </w:r>
          </w:p>
          <w:p w14:paraId="42F23EB6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16D" w:rsidRPr="00C715C2" w14:paraId="0BB6BDB6" w14:textId="777777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122071" w14:textId="2785F8BB" w:rsidR="005B216D" w:rsidRPr="00B62506" w:rsidRDefault="005B216D" w:rsidP="00B6250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6A73891B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54°25'43.27"N</w:t>
            </w:r>
          </w:p>
          <w:p w14:paraId="6D5FCCF6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0F46F8C0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19°35'54.00"E</w:t>
            </w:r>
          </w:p>
          <w:p w14:paraId="30C18922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16D" w:rsidRPr="00C715C2" w14:paraId="264917BD" w14:textId="777777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068BD6" w14:textId="7F15D0BC" w:rsidR="005B216D" w:rsidRPr="00B62506" w:rsidRDefault="005B216D" w:rsidP="00B6250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382F5933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54°25'42.49"N</w:t>
            </w:r>
          </w:p>
          <w:p w14:paraId="0B7DC5CF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731A463A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19°35'55.91"E</w:t>
            </w:r>
          </w:p>
          <w:p w14:paraId="52050978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16D" w:rsidRPr="00C715C2" w14:paraId="7D63485A" w14:textId="777777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A85CF6" w14:textId="72D19A0A" w:rsidR="005B216D" w:rsidRPr="00C715C2" w:rsidRDefault="00B62506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8a.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39033078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54°25'41.76"N</w:t>
            </w:r>
          </w:p>
          <w:p w14:paraId="4A674309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76838922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19°35'57.88"E</w:t>
            </w:r>
          </w:p>
          <w:p w14:paraId="2F30C787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16D" w:rsidRPr="00C715C2" w14:paraId="4DBCF8DA" w14:textId="777777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7E4CDA6" w14:textId="6E0F6CBD" w:rsidR="005B216D" w:rsidRPr="00B62506" w:rsidRDefault="005B216D" w:rsidP="00B6250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7FB24B58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54°25'41.69"N</w:t>
            </w:r>
          </w:p>
          <w:p w14:paraId="76015A57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2CF3A0AF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19°35'58.22"E</w:t>
            </w:r>
          </w:p>
          <w:p w14:paraId="196834C4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16D" w:rsidRPr="00C715C2" w14:paraId="4056B273" w14:textId="777777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1CB052" w14:textId="0324C5FA" w:rsidR="005B216D" w:rsidRPr="00C715C2" w:rsidRDefault="00B62506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9a.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54A512E1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54°25'40.73"N</w:t>
            </w:r>
          </w:p>
          <w:p w14:paraId="5BD21A74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264DB061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19°35'57.51"E</w:t>
            </w:r>
          </w:p>
          <w:p w14:paraId="0D7443B8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16D" w:rsidRPr="00C715C2" w14:paraId="55DBDF72" w14:textId="777777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BA416D" w14:textId="36CD4F29" w:rsidR="005B216D" w:rsidRPr="00C715C2" w:rsidRDefault="00B62506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EC7694" w:rsidRPr="00C715C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b.</w:t>
            </w: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676CB761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54°25'40.68"N</w:t>
            </w:r>
          </w:p>
          <w:p w14:paraId="50C3FAB3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0975858A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19°35'57.61"E</w:t>
            </w:r>
          </w:p>
          <w:p w14:paraId="7C90B0CF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16D" w:rsidRPr="00C715C2" w14:paraId="12B05C70" w14:textId="77777777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7FCD387" w14:textId="4AA03521" w:rsidR="005B216D" w:rsidRPr="00B62506" w:rsidRDefault="005B216D" w:rsidP="00B6250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nil"/>
              <w:right w:val="nil"/>
            </w:tcBorders>
          </w:tcPr>
          <w:p w14:paraId="094B8723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54°25'40.22"N</w:t>
            </w:r>
          </w:p>
          <w:p w14:paraId="318BF9D2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61FBB84A" w14:textId="77777777" w:rsidR="005B216D" w:rsidRPr="00C715C2" w:rsidRDefault="00EC7694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715C2">
              <w:rPr>
                <w:rFonts w:asciiTheme="minorHAnsi" w:hAnsiTheme="minorHAnsi" w:cstheme="minorHAnsi"/>
                <w:sz w:val="24"/>
                <w:szCs w:val="24"/>
              </w:rPr>
              <w:t xml:space="preserve"> 19°35'57.01"E</w:t>
            </w:r>
          </w:p>
          <w:p w14:paraId="10D9E845" w14:textId="77777777" w:rsidR="005B216D" w:rsidRPr="00C715C2" w:rsidRDefault="005B216D" w:rsidP="0046655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67ED52" w14:textId="35229921" w:rsidR="0046655E" w:rsidRPr="0046655E" w:rsidRDefault="0046655E" w:rsidP="0046655E">
      <w:pPr>
        <w:pStyle w:val="Akapitzlist"/>
        <w:numPr>
          <w:ilvl w:val="0"/>
          <w:numId w:val="3"/>
        </w:numPr>
        <w:spacing w:before="24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</w:p>
    <w:p w14:paraId="7E9CB9F5" w14:textId="77777777" w:rsidR="0046655E" w:rsidRDefault="00EC7694" w:rsidP="0046655E">
      <w:pPr>
        <w:pStyle w:val="Akapitzlist"/>
        <w:numPr>
          <w:ilvl w:val="0"/>
          <w:numId w:val="4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46655E">
        <w:rPr>
          <w:rFonts w:asciiTheme="minorHAnsi" w:hAnsiTheme="minorHAnsi" w:cstheme="minorHAnsi"/>
          <w:sz w:val="24"/>
          <w:szCs w:val="24"/>
        </w:rPr>
        <w:t>Integralną częścią niniejszego zarządzenia jest mapa w skali 1:1000, stanowiąca załącznik nr 1.</w:t>
      </w:r>
    </w:p>
    <w:p w14:paraId="3405CB15" w14:textId="1BA75CB8" w:rsidR="005B216D" w:rsidRPr="0046655E" w:rsidRDefault="00EC7694" w:rsidP="0046655E">
      <w:pPr>
        <w:pStyle w:val="Akapitzlist"/>
        <w:numPr>
          <w:ilvl w:val="0"/>
          <w:numId w:val="4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46655E">
        <w:rPr>
          <w:rFonts w:asciiTheme="minorHAnsi" w:hAnsiTheme="minorHAnsi" w:cstheme="minorHAnsi"/>
          <w:sz w:val="24"/>
          <w:szCs w:val="24"/>
        </w:rPr>
        <w:t>Mapa, o której mowa w ust. 1, jest dostępna do wglądu w Urzędzie Morskim w Gdyni oraz w Urzędzie Miasta Krynica Morska.</w:t>
      </w:r>
    </w:p>
    <w:p w14:paraId="5D4CABE2" w14:textId="05DBEB61" w:rsidR="005B216D" w:rsidRPr="0046655E" w:rsidRDefault="00EC7694" w:rsidP="0046655E">
      <w:pPr>
        <w:pStyle w:val="Akapitzlist"/>
        <w:numPr>
          <w:ilvl w:val="0"/>
          <w:numId w:val="3"/>
        </w:numPr>
        <w:spacing w:before="240" w:line="360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46655E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Dzienniku Urzędowym Województwa Pomorskiego.</w:t>
      </w:r>
    </w:p>
    <w:sectPr w:rsidR="005B216D" w:rsidRPr="004665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">
    <w:altName w:val="Calibri"/>
    <w:panose1 w:val="00000000000000000000"/>
    <w:charset w:val="EE"/>
    <w:family w:val="auto"/>
    <w:notTrueType/>
    <w:pitch w:val="default"/>
    <w:sig w:usb0="00000085" w:usb1="00000000" w:usb2="00000000" w:usb3="00000000" w:csb0="0000000A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8D4"/>
    <w:multiLevelType w:val="hybridMultilevel"/>
    <w:tmpl w:val="96D4A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8792B"/>
    <w:multiLevelType w:val="hybridMultilevel"/>
    <w:tmpl w:val="057E2E80"/>
    <w:lvl w:ilvl="0" w:tplc="A72E07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6474791F"/>
    <w:multiLevelType w:val="hybridMultilevel"/>
    <w:tmpl w:val="C3808780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6AC56383"/>
    <w:multiLevelType w:val="hybridMultilevel"/>
    <w:tmpl w:val="AF840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B0677"/>
    <w:multiLevelType w:val="hybridMultilevel"/>
    <w:tmpl w:val="B18CC7BE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1581911966">
    <w:abstractNumId w:val="3"/>
  </w:num>
  <w:num w:numId="2" w16cid:durableId="1393623880">
    <w:abstractNumId w:val="1"/>
  </w:num>
  <w:num w:numId="3" w16cid:durableId="1706710957">
    <w:abstractNumId w:val="4"/>
  </w:num>
  <w:num w:numId="4" w16cid:durableId="357395537">
    <w:abstractNumId w:val="2"/>
  </w:num>
  <w:num w:numId="5" w16cid:durableId="174660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AD"/>
    <w:rsid w:val="0046655E"/>
    <w:rsid w:val="005B216D"/>
    <w:rsid w:val="00844D4B"/>
    <w:rsid w:val="00B62506"/>
    <w:rsid w:val="00C715C2"/>
    <w:rsid w:val="00D948AD"/>
    <w:rsid w:val="00EC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501A9"/>
  <w14:defaultImageDpi w14:val="0"/>
  <w15:docId w15:val="{8BAC2F2F-3F45-487C-91BF-0084A78D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15C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" w:hAnsi="C" w:cs="C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715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66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CA0CE-591D-438A-A3BA-F44E9E30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8/2006</vt:lpstr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8/2006</dc:title>
  <dc:subject/>
  <dc:creator>Marzena Gospodarczyk</dc:creator>
  <cp:keywords/>
  <dc:description/>
  <cp:lastModifiedBy>Marzena Gospodarczyk</cp:lastModifiedBy>
  <cp:revision>7</cp:revision>
  <dcterms:created xsi:type="dcterms:W3CDTF">2021-03-24T12:54:00Z</dcterms:created>
  <dcterms:modified xsi:type="dcterms:W3CDTF">2022-06-08T08:57:00Z</dcterms:modified>
</cp:coreProperties>
</file>