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92FE2" w14:textId="77777777" w:rsidR="00066CDF" w:rsidRPr="00CA221C" w:rsidRDefault="00CA221C">
      <w:pPr>
        <w:jc w:val="both"/>
        <w:rPr>
          <w:rFonts w:asciiTheme="minorHAnsi" w:hAnsiTheme="minorHAnsi" w:cstheme="minorHAnsi"/>
          <w:sz w:val="24"/>
          <w:szCs w:val="24"/>
        </w:rPr>
      </w:pPr>
      <w:r w:rsidRPr="00CA221C">
        <w:rPr>
          <w:rFonts w:asciiTheme="minorHAnsi" w:hAnsiTheme="minorHAnsi" w:cstheme="minorHAnsi"/>
          <w:b/>
          <w:bCs/>
          <w:sz w:val="24"/>
          <w:szCs w:val="24"/>
        </w:rPr>
        <w:t>Pomor.2006.41.822</w:t>
      </w:r>
    </w:p>
    <w:p w14:paraId="3FB95263" w14:textId="3990A75A" w:rsidR="00066CDF" w:rsidRPr="00934FD4" w:rsidRDefault="00CA221C" w:rsidP="0025339B">
      <w:pPr>
        <w:pStyle w:val="Nagwek1"/>
        <w:jc w:val="center"/>
        <w:rPr>
          <w:rFonts w:asciiTheme="minorHAnsi" w:hAnsiTheme="minorHAnsi" w:cstheme="minorHAnsi"/>
          <w:b w:val="0"/>
          <w:bCs w:val="0"/>
        </w:rPr>
      </w:pPr>
      <w:r w:rsidRPr="0025339B">
        <w:rPr>
          <w:rFonts w:asciiTheme="minorHAnsi" w:hAnsiTheme="minorHAnsi" w:cstheme="minorHAnsi"/>
        </w:rPr>
        <w:t>Z</w:t>
      </w:r>
      <w:r w:rsidR="00934FD4">
        <w:rPr>
          <w:rFonts w:asciiTheme="minorHAnsi" w:hAnsiTheme="minorHAnsi" w:cstheme="minorHAnsi"/>
        </w:rPr>
        <w:t>arządzenie</w:t>
      </w:r>
      <w:r w:rsidRPr="0025339B">
        <w:rPr>
          <w:rFonts w:asciiTheme="minorHAnsi" w:hAnsiTheme="minorHAnsi" w:cstheme="minorHAnsi"/>
        </w:rPr>
        <w:t xml:space="preserve"> Nr 4</w:t>
      </w:r>
      <w:r w:rsidR="0025339B">
        <w:rPr>
          <w:rFonts w:asciiTheme="minorHAnsi" w:hAnsiTheme="minorHAnsi" w:cstheme="minorHAnsi"/>
        </w:rPr>
        <w:br/>
      </w:r>
      <w:r w:rsidRPr="0025339B">
        <w:rPr>
          <w:rFonts w:asciiTheme="minorHAnsi" w:hAnsiTheme="minorHAnsi" w:cstheme="minorHAnsi"/>
        </w:rPr>
        <w:t>D</w:t>
      </w:r>
      <w:r w:rsidR="00934FD4">
        <w:rPr>
          <w:rFonts w:asciiTheme="minorHAnsi" w:hAnsiTheme="minorHAnsi" w:cstheme="minorHAnsi"/>
        </w:rPr>
        <w:t>yrektora Urzędu Morskiego w Gdyni</w:t>
      </w:r>
      <w:r w:rsidR="0025339B">
        <w:rPr>
          <w:rFonts w:asciiTheme="minorHAnsi" w:hAnsiTheme="minorHAnsi" w:cstheme="minorHAnsi"/>
        </w:rPr>
        <w:br/>
      </w:r>
      <w:r w:rsidRPr="00934FD4">
        <w:rPr>
          <w:rFonts w:asciiTheme="minorHAnsi" w:hAnsiTheme="minorHAnsi" w:cstheme="minorHAnsi"/>
          <w:b w:val="0"/>
          <w:bCs w:val="0"/>
        </w:rPr>
        <w:t>z dnia 20 marca 2006 r.</w:t>
      </w:r>
      <w:r w:rsidR="0025339B" w:rsidRPr="00934FD4">
        <w:rPr>
          <w:rFonts w:asciiTheme="minorHAnsi" w:hAnsiTheme="minorHAnsi" w:cstheme="minorHAnsi"/>
          <w:b w:val="0"/>
          <w:bCs w:val="0"/>
        </w:rPr>
        <w:br/>
      </w:r>
      <w:r w:rsidRPr="00934FD4">
        <w:rPr>
          <w:rFonts w:asciiTheme="minorHAnsi" w:hAnsiTheme="minorHAnsi" w:cstheme="minorHAnsi"/>
          <w:b w:val="0"/>
          <w:bCs w:val="0"/>
        </w:rPr>
        <w:t>w sprawie określenia granic pasa ochronnego na terenie Gminy Miasta Hel</w:t>
      </w:r>
    </w:p>
    <w:p w14:paraId="439A76BB" w14:textId="77777777" w:rsidR="00066CDF" w:rsidRPr="0025339B" w:rsidRDefault="00CA221C" w:rsidP="0025339B">
      <w:pPr>
        <w:pStyle w:val="Nagwek1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5339B">
        <w:rPr>
          <w:rFonts w:asciiTheme="minorHAnsi" w:hAnsiTheme="minorHAnsi" w:cstheme="minorHAnsi"/>
          <w:b w:val="0"/>
          <w:bCs w:val="0"/>
          <w:sz w:val="24"/>
          <w:szCs w:val="24"/>
        </w:rPr>
        <w:t>(Gdańsk, dnia 18 kwietnia 2006 r.)</w:t>
      </w:r>
    </w:p>
    <w:p w14:paraId="17C9CAD0" w14:textId="77777777" w:rsidR="00066CDF" w:rsidRPr="00CA221C" w:rsidRDefault="00CA221C" w:rsidP="0025339B">
      <w:pPr>
        <w:spacing w:before="240" w:after="240" w:line="360" w:lineRule="auto"/>
        <w:ind w:firstLine="431"/>
        <w:rPr>
          <w:rFonts w:asciiTheme="minorHAnsi" w:hAnsiTheme="minorHAnsi" w:cstheme="minorHAnsi"/>
          <w:sz w:val="24"/>
          <w:szCs w:val="24"/>
        </w:rPr>
      </w:pPr>
      <w:r w:rsidRPr="00CA221C">
        <w:rPr>
          <w:rFonts w:asciiTheme="minorHAnsi" w:hAnsiTheme="minorHAnsi" w:cstheme="minorHAnsi"/>
          <w:sz w:val="24"/>
          <w:szCs w:val="24"/>
        </w:rPr>
        <w:t xml:space="preserve">Na podstawie art. 47 w związku z art. 36 ust 5 pkt. 2 ustawy z dnia 21 marca 1991 r. o obszarach morskich Rzeczypospolitej Polskiej i administracji morskiej (j.t. Dz.U. z 2003 r. Nr 153, </w:t>
      </w:r>
      <w:proofErr w:type="spellStart"/>
      <w:r w:rsidRPr="00CA221C">
        <w:rPr>
          <w:rFonts w:asciiTheme="minorHAnsi" w:hAnsiTheme="minorHAnsi" w:cstheme="minorHAnsi"/>
          <w:sz w:val="24"/>
          <w:szCs w:val="24"/>
        </w:rPr>
        <w:t>poz</w:t>
      </w:r>
      <w:proofErr w:type="spellEnd"/>
      <w:r w:rsidRPr="00CA221C">
        <w:rPr>
          <w:rFonts w:asciiTheme="minorHAnsi" w:hAnsiTheme="minorHAnsi" w:cstheme="minorHAnsi"/>
          <w:sz w:val="24"/>
          <w:szCs w:val="24"/>
        </w:rPr>
        <w:t xml:space="preserve"> 1502, Nr 170, poz. 1652, z 2004 r. Nr 6, poz. 41, Nr 93, poz. 895, Nr 273, poz. 2703 oraz z 2005 r. Nr 203, poz. 1683) oraz rozporządzenia Rady Ministrów z dnia 29 kwietnia 2003 r. w sprawie określenia minimalnej i maksymalnej szerokości pasa technicznego i ochronnego oraz sposobu wyznaczania ich granic (Dz.U. Nr 89, poz. 820) zarządza się, co następuje:</w:t>
      </w:r>
    </w:p>
    <w:p w14:paraId="5B798257" w14:textId="5C7A467E" w:rsidR="0025339B" w:rsidRPr="0025339B" w:rsidRDefault="0025339B" w:rsidP="0025339B">
      <w:pPr>
        <w:pStyle w:val="Akapitzlist"/>
        <w:numPr>
          <w:ilvl w:val="0"/>
          <w:numId w:val="3"/>
        </w:num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</w:p>
    <w:p w14:paraId="3376501A" w14:textId="48F750B4" w:rsidR="00066CDF" w:rsidRPr="0025339B" w:rsidRDefault="00CA221C" w:rsidP="0025339B">
      <w:pPr>
        <w:pStyle w:val="Akapitzlist"/>
        <w:numPr>
          <w:ilvl w:val="0"/>
          <w:numId w:val="4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25339B">
        <w:rPr>
          <w:rFonts w:asciiTheme="minorHAnsi" w:hAnsiTheme="minorHAnsi" w:cstheme="minorHAnsi"/>
          <w:sz w:val="24"/>
          <w:szCs w:val="24"/>
        </w:rPr>
        <w:t>Określa się granice pasa ochronnego na terenie Gminy Miasta Hel (woj. pomorskie) poprzez ogłoszenie opisu geograficznego jak poniżej:</w:t>
      </w:r>
    </w:p>
    <w:p w14:paraId="5CEBB44F" w14:textId="0299B4AF" w:rsidR="00066CDF" w:rsidRPr="00427F51" w:rsidRDefault="00CA221C" w:rsidP="0025339B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ind w:left="643"/>
        <w:rPr>
          <w:rFonts w:asciiTheme="minorHAnsi" w:hAnsiTheme="minorHAnsi" w:cstheme="minorHAnsi"/>
          <w:sz w:val="24"/>
          <w:szCs w:val="24"/>
        </w:rPr>
      </w:pPr>
      <w:r w:rsidRPr="00427F51">
        <w:rPr>
          <w:rFonts w:asciiTheme="minorHAnsi" w:hAnsiTheme="minorHAnsi" w:cstheme="minorHAnsi"/>
          <w:sz w:val="24"/>
          <w:szCs w:val="24"/>
        </w:rPr>
        <w:t>Pas ochronny Gminy Miasta Hel jest obszarem lądu zawartym pomiędzy pasem technicznym przebiegającym od strony Morza Bałtyckiego, a pasem technicznym od Zatoki Puckiej, określonym w przepisach odrębnych.</w:t>
      </w:r>
    </w:p>
    <w:p w14:paraId="597123BF" w14:textId="66CE10EA" w:rsidR="00066CDF" w:rsidRPr="00427F51" w:rsidRDefault="00CA221C" w:rsidP="0025339B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ind w:left="643"/>
        <w:rPr>
          <w:rFonts w:asciiTheme="minorHAnsi" w:hAnsiTheme="minorHAnsi" w:cstheme="minorHAnsi"/>
          <w:sz w:val="24"/>
          <w:szCs w:val="24"/>
        </w:rPr>
      </w:pPr>
      <w:r w:rsidRPr="00427F51">
        <w:rPr>
          <w:rFonts w:asciiTheme="minorHAnsi" w:hAnsiTheme="minorHAnsi" w:cstheme="minorHAnsi"/>
          <w:sz w:val="24"/>
          <w:szCs w:val="24"/>
        </w:rPr>
        <w:t>Granicę pasa ochronnego od strony portu Hel określa rozporządzenie Ministra Żeglugi z dnia 5 czerwca 1957 r., w sprawie ustalenia granicy terytorialnej morskiego portu rybackiego Hel (Dz. U. Nr 37, poz. 159);</w:t>
      </w:r>
    </w:p>
    <w:p w14:paraId="6475498D" w14:textId="31875EB0" w:rsidR="00066CDF" w:rsidRPr="00427F51" w:rsidRDefault="00CA221C" w:rsidP="0025339B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ind w:left="643"/>
        <w:rPr>
          <w:rFonts w:asciiTheme="minorHAnsi" w:hAnsiTheme="minorHAnsi" w:cstheme="minorHAnsi"/>
          <w:sz w:val="24"/>
          <w:szCs w:val="24"/>
        </w:rPr>
      </w:pPr>
      <w:r w:rsidRPr="00427F51">
        <w:rPr>
          <w:rFonts w:asciiTheme="minorHAnsi" w:hAnsiTheme="minorHAnsi" w:cstheme="minorHAnsi"/>
          <w:sz w:val="24"/>
          <w:szCs w:val="24"/>
        </w:rPr>
        <w:t>Od strony północno zachodniej pas ochronny Gminy Miasta Hel sąsiaduje z pasem ochronnym Miasta i Gminy Jastarnia.</w:t>
      </w:r>
    </w:p>
    <w:p w14:paraId="02938709" w14:textId="20121794" w:rsidR="00066CDF" w:rsidRPr="0025339B" w:rsidRDefault="00CA221C" w:rsidP="0025339B">
      <w:pPr>
        <w:pStyle w:val="Akapitzlist"/>
        <w:numPr>
          <w:ilvl w:val="0"/>
          <w:numId w:val="4"/>
        </w:numPr>
        <w:spacing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25339B">
        <w:rPr>
          <w:rFonts w:asciiTheme="minorHAnsi" w:hAnsiTheme="minorHAnsi" w:cstheme="minorHAnsi"/>
          <w:sz w:val="24"/>
          <w:szCs w:val="24"/>
        </w:rPr>
        <w:t>Przedstawiony w ust. 1 opis sporządzono w oparciu o wywiad w terenie i mapy topograficzne w skali 1: 10.000, wydane przez Głównego Geodetę Kraju w 2000 r. o numerach: N-34-50-A-b-2, N-34-50-B-a-1, N-34-50-B-a-2, N-34-50-B-a-3, N-34-50-B-a-4, N-34-38-C-d-4, N-34-38-D-c-3.</w:t>
      </w:r>
    </w:p>
    <w:p w14:paraId="70B00B74" w14:textId="1A70E4F2" w:rsidR="00066CDF" w:rsidRPr="0025339B" w:rsidRDefault="00CA221C" w:rsidP="0025339B">
      <w:pPr>
        <w:pStyle w:val="Akapitzlist"/>
        <w:numPr>
          <w:ilvl w:val="0"/>
          <w:numId w:val="3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25339B">
        <w:rPr>
          <w:rFonts w:asciiTheme="minorHAnsi" w:hAnsiTheme="minorHAnsi" w:cstheme="minorHAnsi"/>
          <w:sz w:val="24"/>
          <w:szCs w:val="24"/>
        </w:rPr>
        <w:lastRenderedPageBreak/>
        <w:t>Załącznikiem do niniejszego zarządzenia jest montaż map topograficznych z naniesioną granicą pasa ochronnego Gminy Miasta Hel, o których mowa w § 1. Po jednym egzemplarzu załącznika znajduje się w Urzędzie Morskim w Gdyni oraz w Powiatowym Ośrodku Dokumentacji Geodezyjnej i Kartograficznej w Pucku. Załącznika nie publikuje się.</w:t>
      </w:r>
    </w:p>
    <w:p w14:paraId="2CB46146" w14:textId="06A009B9" w:rsidR="00066CDF" w:rsidRPr="0025339B" w:rsidRDefault="00CA221C" w:rsidP="0025339B">
      <w:pPr>
        <w:pStyle w:val="Akapitzlist"/>
        <w:numPr>
          <w:ilvl w:val="0"/>
          <w:numId w:val="3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25339B">
        <w:rPr>
          <w:rFonts w:asciiTheme="minorHAnsi" w:hAnsiTheme="minorHAnsi" w:cstheme="minorHAnsi"/>
          <w:sz w:val="24"/>
          <w:szCs w:val="24"/>
        </w:rPr>
        <w:t>Zarządzenie wchodzi w życie po upływie 14 dni od dnia ogłoszenia w Dzienniku Urzędowym Województwa Pomorskiego.</w:t>
      </w:r>
    </w:p>
    <w:sectPr w:rsidR="00066CDF" w:rsidRPr="0025339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176F8"/>
    <w:multiLevelType w:val="hybridMultilevel"/>
    <w:tmpl w:val="85AEDC20"/>
    <w:lvl w:ilvl="0" w:tplc="0415000F">
      <w:start w:val="1"/>
      <w:numFmt w:val="decimal"/>
      <w:lvlText w:val="%1.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" w15:restartNumberingAfterBreak="0">
    <w:nsid w:val="5DB411BE"/>
    <w:multiLevelType w:val="hybridMultilevel"/>
    <w:tmpl w:val="D486B218"/>
    <w:lvl w:ilvl="0" w:tplc="B01CBC0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70A83041"/>
    <w:multiLevelType w:val="hybridMultilevel"/>
    <w:tmpl w:val="E10630E4"/>
    <w:lvl w:ilvl="0" w:tplc="79EE0E96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" w15:restartNumberingAfterBreak="0">
    <w:nsid w:val="780D51AB"/>
    <w:multiLevelType w:val="hybridMultilevel"/>
    <w:tmpl w:val="002030C4"/>
    <w:lvl w:ilvl="0" w:tplc="04150011">
      <w:start w:val="1"/>
      <w:numFmt w:val="decimal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189562531">
    <w:abstractNumId w:val="3"/>
  </w:num>
  <w:num w:numId="2" w16cid:durableId="52167357">
    <w:abstractNumId w:val="1"/>
  </w:num>
  <w:num w:numId="3" w16cid:durableId="1421215251">
    <w:abstractNumId w:val="2"/>
  </w:num>
  <w:num w:numId="4" w16cid:durableId="1997764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8A"/>
    <w:rsid w:val="00066CDF"/>
    <w:rsid w:val="0025339B"/>
    <w:rsid w:val="00427F51"/>
    <w:rsid w:val="008B018A"/>
    <w:rsid w:val="00934FD4"/>
    <w:rsid w:val="00CA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B2F871"/>
  <w14:defaultImageDpi w14:val="0"/>
  <w15:docId w15:val="{77E3BA25-AFA0-41CA-BAA8-EFC0B42F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" w:hAnsi="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221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" w:hAnsi="A" w:cs="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A221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27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4/2006</vt:lpstr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4/2006</dc:title>
  <dc:subject/>
  <dc:creator>Marzena Gospodarczyk</dc:creator>
  <cp:keywords/>
  <dc:description/>
  <cp:lastModifiedBy>Marzena Gospodarczyk</cp:lastModifiedBy>
  <cp:revision>6</cp:revision>
  <dcterms:created xsi:type="dcterms:W3CDTF">2021-03-24T12:37:00Z</dcterms:created>
  <dcterms:modified xsi:type="dcterms:W3CDTF">2022-06-08T08:56:00Z</dcterms:modified>
</cp:coreProperties>
</file>