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2E7" w14:textId="77777777" w:rsidR="00172D94" w:rsidRPr="009C4267" w:rsidRDefault="009C4267">
      <w:pPr>
        <w:jc w:val="both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b/>
          <w:bCs/>
          <w:sz w:val="24"/>
          <w:szCs w:val="24"/>
        </w:rPr>
        <w:t>Pomor.2006.89.1864</w:t>
      </w:r>
    </w:p>
    <w:p w14:paraId="7D7A950C" w14:textId="43EC2423" w:rsidR="00172D94" w:rsidRPr="00B657F0" w:rsidRDefault="009C4267" w:rsidP="005A5482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</w:rPr>
      </w:pPr>
      <w:r w:rsidRPr="005A5482">
        <w:rPr>
          <w:rFonts w:asciiTheme="minorHAnsi" w:hAnsiTheme="minorHAnsi" w:cstheme="minorHAnsi"/>
        </w:rPr>
        <w:t>Z</w:t>
      </w:r>
      <w:r w:rsidR="00B657F0">
        <w:rPr>
          <w:rFonts w:asciiTheme="minorHAnsi" w:hAnsiTheme="minorHAnsi" w:cstheme="minorHAnsi"/>
        </w:rPr>
        <w:t>arządzenie</w:t>
      </w:r>
      <w:r w:rsidRPr="005A5482">
        <w:rPr>
          <w:rFonts w:asciiTheme="minorHAnsi" w:hAnsiTheme="minorHAnsi" w:cstheme="minorHAnsi"/>
        </w:rPr>
        <w:t xml:space="preserve"> Nr 17</w:t>
      </w:r>
      <w:r w:rsidR="005A5482">
        <w:rPr>
          <w:rFonts w:asciiTheme="minorHAnsi" w:hAnsiTheme="minorHAnsi" w:cstheme="minorHAnsi"/>
        </w:rPr>
        <w:br/>
      </w:r>
      <w:r w:rsidRPr="005A5482">
        <w:rPr>
          <w:rFonts w:asciiTheme="minorHAnsi" w:hAnsiTheme="minorHAnsi" w:cstheme="minorHAnsi"/>
        </w:rPr>
        <w:t>D</w:t>
      </w:r>
      <w:r w:rsidR="00B657F0">
        <w:rPr>
          <w:rFonts w:asciiTheme="minorHAnsi" w:hAnsiTheme="minorHAnsi" w:cstheme="minorHAnsi"/>
        </w:rPr>
        <w:t>yrektora Urzędu Morskiego w Gdyni</w:t>
      </w:r>
      <w:r w:rsidR="005A5482">
        <w:rPr>
          <w:rFonts w:asciiTheme="minorHAnsi" w:hAnsiTheme="minorHAnsi" w:cstheme="minorHAnsi"/>
        </w:rPr>
        <w:br/>
      </w:r>
      <w:r w:rsidRPr="00B657F0">
        <w:rPr>
          <w:rFonts w:asciiTheme="minorHAnsi" w:hAnsiTheme="minorHAnsi" w:cstheme="minorHAnsi"/>
          <w:b w:val="0"/>
          <w:bCs w:val="0"/>
        </w:rPr>
        <w:t>z dnia 2 sierpnia 2006 r.</w:t>
      </w:r>
      <w:r w:rsidR="005A5482" w:rsidRPr="00B657F0">
        <w:rPr>
          <w:rFonts w:asciiTheme="minorHAnsi" w:hAnsiTheme="minorHAnsi" w:cstheme="minorHAnsi"/>
          <w:b w:val="0"/>
          <w:bCs w:val="0"/>
        </w:rPr>
        <w:br/>
      </w:r>
      <w:r w:rsidRPr="00B657F0">
        <w:rPr>
          <w:rFonts w:asciiTheme="minorHAnsi" w:hAnsiTheme="minorHAnsi" w:cstheme="minorHAnsi"/>
          <w:b w:val="0"/>
          <w:bCs w:val="0"/>
        </w:rPr>
        <w:t>w sprawie określenia granic pasa ochronnego na terenie Gminy Nowy Dwór Gdański</w:t>
      </w:r>
    </w:p>
    <w:p w14:paraId="62B4F859" w14:textId="77777777" w:rsidR="00172D94" w:rsidRPr="005A5482" w:rsidRDefault="009C4267" w:rsidP="005A5482">
      <w:pPr>
        <w:pStyle w:val="Nagwek1"/>
        <w:spacing w:after="24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A5482">
        <w:rPr>
          <w:rFonts w:asciiTheme="minorHAnsi" w:hAnsiTheme="minorHAnsi" w:cstheme="minorHAnsi"/>
          <w:b w:val="0"/>
          <w:bCs w:val="0"/>
          <w:sz w:val="24"/>
          <w:szCs w:val="24"/>
        </w:rPr>
        <w:t>(Gdańsk, dnia 22 sierpnia 2006 r.)</w:t>
      </w:r>
    </w:p>
    <w:p w14:paraId="53A86C6F" w14:textId="77777777" w:rsidR="00172D94" w:rsidRPr="009C4267" w:rsidRDefault="009C4267" w:rsidP="005A5482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Na podstawie art. 47 w zw. z art. 36 ust. 5 ustawy z dnia 21 marca 1991 r. o obszarach morskich Rzeczypospolitej Polskiej i administracji morskiej (Dz. U. z 2003 r. Nr 153, poz. 1502 i Nr 170, poz. 1652, z 2004 r. Nr 6, poz. 41, Nr 93, poz. 895, Nr 273 poz. 2703 i z 2005 r. Nr 203, poz. 1683) oraz rozporządzenia Rady Ministrów z dnia 29 kwietnia 2003 r. w sprawie określenia minimalnej i maksymalnej szerokości pasa technicznego i ochronnego oraz sposobu wyznaczania ich granic (Dz.U. Nr 89, poz. 820) zarządza się co następuje:</w:t>
      </w:r>
    </w:p>
    <w:p w14:paraId="05389CED" w14:textId="2DA3E07F" w:rsidR="005A5482" w:rsidRPr="005A5482" w:rsidRDefault="005A5482" w:rsidP="005A5482">
      <w:pPr>
        <w:pStyle w:val="Akapitzlist"/>
        <w:numPr>
          <w:ilvl w:val="0"/>
          <w:numId w:val="3"/>
        </w:numPr>
        <w:spacing w:before="240" w:line="360" w:lineRule="auto"/>
        <w:ind w:left="567" w:firstLine="0"/>
        <w:rPr>
          <w:rFonts w:asciiTheme="minorHAnsi" w:hAnsiTheme="minorHAnsi" w:cstheme="minorHAnsi"/>
          <w:sz w:val="24"/>
          <w:szCs w:val="24"/>
        </w:rPr>
      </w:pPr>
    </w:p>
    <w:p w14:paraId="7F54D30F" w14:textId="5543D240" w:rsidR="00172D94" w:rsidRPr="005A5482" w:rsidRDefault="009C4267" w:rsidP="005A5482">
      <w:pPr>
        <w:pStyle w:val="Akapitzlist"/>
        <w:numPr>
          <w:ilvl w:val="0"/>
          <w:numId w:val="4"/>
        </w:numPr>
        <w:spacing w:before="24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5A5482">
        <w:rPr>
          <w:rFonts w:asciiTheme="minorHAnsi" w:hAnsiTheme="minorHAnsi" w:cstheme="minorHAnsi"/>
          <w:sz w:val="24"/>
          <w:szCs w:val="24"/>
        </w:rPr>
        <w:t>Określa się granice pasa ochronnego na terenie Gminy Nowy Dwór Gdański (Województwo Pomorskie) poprzez ogłoszenie opisu geograficznego jak poniżej:</w:t>
      </w:r>
    </w:p>
    <w:p w14:paraId="7431E680" w14:textId="7DDF4338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1, położonego ok. 200 m na północ od miejscowości Chełmek, zarówno na granicy pasa ochronnego Gminy Sztutowo jak i Nowego Dworu Gdańskiego, na jej przecięciu z osią rzeki Szkarpawa stanowiącą granicę ww. gmin, granica pasa ochronnego biegnie na odcinku ok. 50 m w kierunku południowym do punktu nr 2.</w:t>
      </w:r>
    </w:p>
    <w:p w14:paraId="3964A6AD" w14:textId="38514F95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2, położonego przy północnym skraju miejscowości Chełmek u podstawy południowej strony umocnienia prawego brzegu rzeki Szkarpawy, granica pasa ochronnego biegnie w kierunku wschodnim południową stroną wału umocnienia brzegu tej rzeki do miejscowości Osłonka na odcinku ok. 3 km do punktu nr 3.</w:t>
      </w:r>
    </w:p>
    <w:p w14:paraId="655AFD28" w14:textId="5EB1E8B2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 xml:space="preserve">od punktu nr 3, położonego przy zakręcie drogi gruntowej, łączącej się z ul. Graniczną w </w:t>
      </w:r>
      <w:r w:rsidRPr="009C4267">
        <w:rPr>
          <w:rFonts w:asciiTheme="minorHAnsi" w:hAnsiTheme="minorHAnsi" w:cstheme="minorHAnsi"/>
          <w:sz w:val="24"/>
          <w:szCs w:val="24"/>
        </w:rPr>
        <w:lastRenderedPageBreak/>
        <w:t>miejscowości Osłonka, granica pasa ochronnego biegnie na odcinku ok. 150 m w kierunku południowo wschodnim północną linią regulacyjną ul. Granicznej do punktu nr 4.</w:t>
      </w:r>
    </w:p>
    <w:p w14:paraId="6EAEDE37" w14:textId="248A0C2B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4, położonego przy zakręcie drogi asfaltowej biegnącej z miejscowości Osłonka w kierunku południowo wschodnim, granica pasa ochronnego biegnie na odcinku ok. 1,2 km w kierunku południowo wschodnim, wschodnią stroną linii regulacyjnej drogi asfaltowej do punktu nr 5.</w:t>
      </w:r>
    </w:p>
    <w:p w14:paraId="458FD965" w14:textId="5C6E37F4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5, położonego przy zakręcie drogi lokalnej Osłonka - Marzęcino, granica pasa ochronnego biegnie na odcinku ok. 250 m północną stroną tej drogi w kierunku wschodnim do punktu nr 6.</w:t>
      </w:r>
    </w:p>
    <w:p w14:paraId="3A93C372" w14:textId="4DAD9D70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6, położonego ok. 400 m na zachód od ujścia Kanału Drzewnego do Szkarpawy, granica pasa ochronnego skręca w kierunku południowym i biegnie na odcinku ok. 3 km wschodnią linią regulacyjną lokalnej drogi asfaltowej Osłonka - Marzęcino, równolegle do Kanału Panieńskiego do punktu nr 7.</w:t>
      </w:r>
    </w:p>
    <w:p w14:paraId="51BDB864" w14:textId="2AB98E3B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7, położonego w miejscowości Marzęcino przy skrzyżowaniu ul. Granicznej z ul. Polną w miejscowości Marzęcino, granica pasa ochronnego skręca w kierunku wschodnim i biegnie na odcinku ok. 160 m północną linią regulacyjną ul. Polnej do punktu nr 8.</w:t>
      </w:r>
    </w:p>
    <w:p w14:paraId="7657B535" w14:textId="22DF7B78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8, położonego przy skrzyżowaniu ul. Polnej z ul. Główną, granica pasa ochronnego skręca w kierunku południowym i biegnie na odcinku ok. 310 m, wschodnią linią regulacyjną ul. Głównej, równolegle do Kanału Panieńskiego do punktu nr 9.</w:t>
      </w:r>
    </w:p>
    <w:p w14:paraId="1DCFAD24" w14:textId="2B807BA8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9, położonego przy skrzyżowaniu ul. Głównej z ul. Mostową, granica pasa ochronnego biegnie na odcinku ok. 1,35 km w kierunku wschodnim północną linią regulacyjną ul. Mostowej do punktu nr 10.</w:t>
      </w:r>
    </w:p>
    <w:p w14:paraId="4331ED5C" w14:textId="60A9AAB0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10, położonego przy zakręcie ul. Mostowej na południowy wschód, granica pasa ochronnego biegnie na odcinku ok. 210 m do punktu nr 11.</w:t>
      </w:r>
    </w:p>
    <w:p w14:paraId="6D6BAD7F" w14:textId="4AC0BA22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 xml:space="preserve">od punktu nr 11, położonego przy ostrym zakręcie ul. Mostowej na wschód, granica pasa ochronnego biegnie na odcinku ok. 450 m w kierunku wschodnim, północną linią regulacyjną ul. Mostowej, dochodzi do mostu na rzece Izbowa Łacha, przecina ww. rzekę </w:t>
      </w:r>
      <w:r w:rsidRPr="009C4267">
        <w:rPr>
          <w:rFonts w:asciiTheme="minorHAnsi" w:hAnsiTheme="minorHAnsi" w:cstheme="minorHAnsi"/>
          <w:sz w:val="24"/>
          <w:szCs w:val="24"/>
        </w:rPr>
        <w:lastRenderedPageBreak/>
        <w:t>i północną stroną drogi dochodzi do punktu nr 12.</w:t>
      </w:r>
    </w:p>
    <w:p w14:paraId="56EBE17D" w14:textId="5D3FC56B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12, położonego przy skrzyżowaniu przedłużenia ul. Mostowej z drogą asfaltową, przebiegającą przez miejscowość Kępiny Małe, granica pasa ochronnego biegnie na odcinku ok. 170 m w kierunku południowo wschodnim, północną linią regulacyjną drogi asfaltowej do punktu nr 13.</w:t>
      </w:r>
    </w:p>
    <w:p w14:paraId="32365818" w14:textId="04C05E47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13, położonego przy zakręcie ww. drogi asfaltowej na wschód, granica pasa ochronnego biegnie w kierunku wschodnim północną linią regulacyjną drogi asfaltowej na odcinku ok. 520 m do punktu nr 14.</w:t>
      </w:r>
    </w:p>
    <w:p w14:paraId="69DE68D5" w14:textId="4967AEB5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14, położonego przy zakręcie ww. drogi na południowy wschód, granica pasa ochronnego biegnie na odcinku ok. 170 m w tym kierunku, północną linią regulacyjną drogi asfaltowej do punktu nr 15.</w:t>
      </w:r>
    </w:p>
    <w:p w14:paraId="1468A499" w14:textId="67C76887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15 położonego na zakręcie ww. drogi asfaltowej na wschód, granica pasa ochronnego biegnie w kierunku wschodnim, północną linią regulacyjną tej drogi około 1,8 km, przecina Stary Nogat w miejscowości Kępiny Małe i dochodzi do punktu nr 16.</w:t>
      </w:r>
    </w:p>
    <w:p w14:paraId="0D7F46AB" w14:textId="2BA30ED8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punktu nr 16, położonego na łuku ww. drogi, w odległości ok. 260 m na północny wschód od przecięcia drogi ze Starym Nogatem granica pasa ochronnego biegnie na odcinku ok. około 700 m w kierunku wschodnim, północną linią regulacyjną ww. drogi asfaltowej i dochodzi do punktu nr 17.</w:t>
      </w:r>
    </w:p>
    <w:p w14:paraId="66C6D3BA" w14:textId="42DC704A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punkt nr 17 jest położony na granicy gmin Nowy Dwór Gdański i Elbląg (oraz granicy województw Pomorskiego i Warmińsko-Mazurskiego), którą na tym odcinku stanowi oś Rzeki Nogat.</w:t>
      </w:r>
    </w:p>
    <w:p w14:paraId="74B57CF4" w14:textId="50D98CE0" w:rsidR="00172D94" w:rsidRPr="009C4267" w:rsidRDefault="009C4267" w:rsidP="005A5482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C4267">
        <w:rPr>
          <w:rFonts w:asciiTheme="minorHAnsi" w:hAnsiTheme="minorHAnsi" w:cstheme="minorHAnsi"/>
          <w:sz w:val="24"/>
          <w:szCs w:val="24"/>
        </w:rPr>
        <w:t>od strony Zalewu Wiślanego granicę pasa ochronnego Gminy Nowy Dwór Gdański stanowi granica pasa technicznego ogłoszona zarządzeniem Nr 12 Dyrektora Urzędu Morskiego w Gdyni z dnia 19 czerwca 2006 r. (Dz. Urz. Woj. Pomorskiego Nr 74, poz. 1527).</w:t>
      </w:r>
    </w:p>
    <w:p w14:paraId="71879C8A" w14:textId="6CC788D2" w:rsidR="00172D94" w:rsidRPr="005A5482" w:rsidRDefault="009C4267" w:rsidP="005A5482">
      <w:pPr>
        <w:pStyle w:val="Akapitzlist"/>
        <w:numPr>
          <w:ilvl w:val="0"/>
          <w:numId w:val="4"/>
        </w:numPr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5482">
        <w:rPr>
          <w:rFonts w:asciiTheme="minorHAnsi" w:hAnsiTheme="minorHAnsi" w:cstheme="minorHAnsi"/>
          <w:sz w:val="24"/>
          <w:szCs w:val="24"/>
        </w:rPr>
        <w:t>Opis o którym mowa w pkt 1 sporządzono w oparciu o wywiad w terenie i mapy topograficzne w skali 1:10.000, wydane przez Główny Urząd Geodezji i Kartografii w roku 1979, o numerach: 326.111, 326.113, 325.222, 325.224.</w:t>
      </w:r>
    </w:p>
    <w:p w14:paraId="7A8D5CBB" w14:textId="6C29758E" w:rsidR="00172D94" w:rsidRPr="005A5482" w:rsidRDefault="009C4267" w:rsidP="005A5482">
      <w:pPr>
        <w:pStyle w:val="Akapitzlist"/>
        <w:numPr>
          <w:ilvl w:val="0"/>
          <w:numId w:val="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A5482">
        <w:rPr>
          <w:rFonts w:asciiTheme="minorHAnsi" w:hAnsiTheme="minorHAnsi" w:cstheme="minorHAnsi"/>
          <w:sz w:val="24"/>
          <w:szCs w:val="24"/>
        </w:rPr>
        <w:t xml:space="preserve">Załącznikiem do niniejszego zarządzenia jest montaż map topograficznych z naniesioną </w:t>
      </w:r>
      <w:r w:rsidRPr="005A5482">
        <w:rPr>
          <w:rFonts w:asciiTheme="minorHAnsi" w:hAnsiTheme="minorHAnsi" w:cstheme="minorHAnsi"/>
          <w:sz w:val="24"/>
          <w:szCs w:val="24"/>
        </w:rPr>
        <w:lastRenderedPageBreak/>
        <w:t>granicą pasa ochronnego w Gminie Nowy Dwór Gdański, o których mowa w § 1. Po jednym egzemplarzu ww. załącznika znajduje się w Urzędzie Morskim w Gdyni oraz w Powiatowym Ośrodku Dokumentacji Geodezyjnej i Kartograficznej w Nowym Dworze Gdańskim. Załącznika nie publikuje się.</w:t>
      </w:r>
    </w:p>
    <w:p w14:paraId="1C2B62DA" w14:textId="4F2AD915" w:rsidR="00172D94" w:rsidRPr="005A5482" w:rsidRDefault="005A5482" w:rsidP="005A5482">
      <w:pPr>
        <w:pStyle w:val="Akapitzlist"/>
        <w:numPr>
          <w:ilvl w:val="0"/>
          <w:numId w:val="3"/>
        </w:numPr>
        <w:spacing w:before="24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267" w:rsidRPr="005A5482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172D94" w:rsidRPr="005A54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594"/>
    <w:multiLevelType w:val="hybridMultilevel"/>
    <w:tmpl w:val="B64ADE68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6F2D5BEE"/>
    <w:multiLevelType w:val="hybridMultilevel"/>
    <w:tmpl w:val="01384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44E1"/>
    <w:multiLevelType w:val="hybridMultilevel"/>
    <w:tmpl w:val="8D8A8E76"/>
    <w:lvl w:ilvl="0" w:tplc="CFD220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F8E37AB"/>
    <w:multiLevelType w:val="hybridMultilevel"/>
    <w:tmpl w:val="D8A02AC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159423042">
    <w:abstractNumId w:val="1"/>
  </w:num>
  <w:num w:numId="2" w16cid:durableId="2039547519">
    <w:abstractNumId w:val="2"/>
  </w:num>
  <w:num w:numId="3" w16cid:durableId="1535583708">
    <w:abstractNumId w:val="0"/>
  </w:num>
  <w:num w:numId="4" w16cid:durableId="1270045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5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63"/>
    <w:rsid w:val="00172D94"/>
    <w:rsid w:val="005A5482"/>
    <w:rsid w:val="009C4267"/>
    <w:rsid w:val="00B657F0"/>
    <w:rsid w:val="00F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14ECF"/>
  <w14:defaultImageDpi w14:val="0"/>
  <w15:docId w15:val="{1F236C91-D493-40CA-A7D6-F2CAB4E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42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C4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A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17/2006</vt:lpstr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17/2006</dc:title>
  <dc:subject/>
  <dc:creator>Marzena Gospodarczyk</dc:creator>
  <cp:keywords/>
  <dc:description/>
  <cp:lastModifiedBy>Marzena Gospodarczyk</cp:lastModifiedBy>
  <cp:revision>5</cp:revision>
  <dcterms:created xsi:type="dcterms:W3CDTF">2021-03-24T13:12:00Z</dcterms:created>
  <dcterms:modified xsi:type="dcterms:W3CDTF">2022-06-08T08:59:00Z</dcterms:modified>
</cp:coreProperties>
</file>