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2462" w14:textId="77777777" w:rsidR="00371E77" w:rsidRPr="009555CD" w:rsidRDefault="00720DF9">
      <w:pPr>
        <w:jc w:val="both"/>
        <w:rPr>
          <w:rFonts w:asciiTheme="minorHAnsi" w:hAnsiTheme="minorHAnsi" w:cstheme="minorHAnsi"/>
          <w:sz w:val="24"/>
          <w:szCs w:val="24"/>
        </w:rPr>
      </w:pPr>
      <w:r w:rsidRPr="009555CD">
        <w:rPr>
          <w:rFonts w:asciiTheme="minorHAnsi" w:hAnsiTheme="minorHAnsi" w:cstheme="minorHAnsi"/>
          <w:b/>
          <w:bCs/>
          <w:sz w:val="24"/>
          <w:szCs w:val="24"/>
        </w:rPr>
        <w:t>Pomor.2005.79.1594</w:t>
      </w:r>
    </w:p>
    <w:p w14:paraId="28C13D84" w14:textId="7014562F" w:rsidR="00371E77" w:rsidRPr="00025841" w:rsidRDefault="00720DF9" w:rsidP="003311D2">
      <w:pPr>
        <w:pStyle w:val="Nagwek1"/>
        <w:spacing w:after="360"/>
        <w:jc w:val="center"/>
        <w:rPr>
          <w:rFonts w:asciiTheme="minorHAnsi" w:hAnsiTheme="minorHAnsi" w:cstheme="minorHAnsi"/>
          <w:b w:val="0"/>
          <w:bCs w:val="0"/>
        </w:rPr>
      </w:pPr>
      <w:r w:rsidRPr="00025841">
        <w:rPr>
          <w:rFonts w:asciiTheme="minorHAnsi" w:hAnsiTheme="minorHAnsi" w:cstheme="minorHAnsi"/>
        </w:rPr>
        <w:t>Z</w:t>
      </w:r>
      <w:r w:rsidR="002B1DDC" w:rsidRPr="00025841">
        <w:rPr>
          <w:rFonts w:asciiTheme="minorHAnsi" w:hAnsiTheme="minorHAnsi" w:cstheme="minorHAnsi"/>
        </w:rPr>
        <w:t>arządzenie</w:t>
      </w:r>
      <w:r w:rsidRPr="00025841">
        <w:rPr>
          <w:rFonts w:asciiTheme="minorHAnsi" w:hAnsiTheme="minorHAnsi" w:cstheme="minorHAnsi"/>
        </w:rPr>
        <w:t xml:space="preserve"> Nr 16</w:t>
      </w:r>
      <w:r w:rsidR="003311D2" w:rsidRPr="00025841">
        <w:rPr>
          <w:rFonts w:asciiTheme="minorHAnsi" w:hAnsiTheme="minorHAnsi" w:cstheme="minorHAnsi"/>
        </w:rPr>
        <w:br/>
      </w:r>
      <w:r w:rsidRPr="00025841">
        <w:rPr>
          <w:rFonts w:asciiTheme="minorHAnsi" w:hAnsiTheme="minorHAnsi" w:cstheme="minorHAnsi"/>
        </w:rPr>
        <w:t>D</w:t>
      </w:r>
      <w:r w:rsidR="002B1DDC" w:rsidRPr="00025841">
        <w:rPr>
          <w:rFonts w:asciiTheme="minorHAnsi" w:hAnsiTheme="minorHAnsi" w:cstheme="minorHAnsi"/>
        </w:rPr>
        <w:t>yrektora</w:t>
      </w:r>
      <w:r w:rsidRPr="00025841">
        <w:rPr>
          <w:rFonts w:asciiTheme="minorHAnsi" w:hAnsiTheme="minorHAnsi" w:cstheme="minorHAnsi"/>
        </w:rPr>
        <w:t xml:space="preserve"> U</w:t>
      </w:r>
      <w:r w:rsidR="002B1DDC" w:rsidRPr="00025841">
        <w:rPr>
          <w:rFonts w:asciiTheme="minorHAnsi" w:hAnsiTheme="minorHAnsi" w:cstheme="minorHAnsi"/>
        </w:rPr>
        <w:t xml:space="preserve">rzędu </w:t>
      </w:r>
      <w:r w:rsidRPr="00025841">
        <w:rPr>
          <w:rFonts w:asciiTheme="minorHAnsi" w:hAnsiTheme="minorHAnsi" w:cstheme="minorHAnsi"/>
        </w:rPr>
        <w:t>M</w:t>
      </w:r>
      <w:r w:rsidR="002B1DDC" w:rsidRPr="00025841">
        <w:rPr>
          <w:rFonts w:asciiTheme="minorHAnsi" w:hAnsiTheme="minorHAnsi" w:cstheme="minorHAnsi"/>
        </w:rPr>
        <w:t>orskiego</w:t>
      </w:r>
      <w:r w:rsidRPr="00025841">
        <w:rPr>
          <w:rFonts w:asciiTheme="minorHAnsi" w:hAnsiTheme="minorHAnsi" w:cstheme="minorHAnsi"/>
        </w:rPr>
        <w:t xml:space="preserve"> </w:t>
      </w:r>
      <w:r w:rsidR="002B1DDC" w:rsidRPr="00025841">
        <w:rPr>
          <w:rFonts w:asciiTheme="minorHAnsi" w:hAnsiTheme="minorHAnsi" w:cstheme="minorHAnsi"/>
        </w:rPr>
        <w:t>w</w:t>
      </w:r>
      <w:r w:rsidRPr="00025841">
        <w:rPr>
          <w:rFonts w:asciiTheme="minorHAnsi" w:hAnsiTheme="minorHAnsi" w:cstheme="minorHAnsi"/>
        </w:rPr>
        <w:t xml:space="preserve"> G</w:t>
      </w:r>
      <w:r w:rsidR="002B1DDC" w:rsidRPr="00025841">
        <w:rPr>
          <w:rFonts w:asciiTheme="minorHAnsi" w:hAnsiTheme="minorHAnsi" w:cstheme="minorHAnsi"/>
        </w:rPr>
        <w:t>dyni</w:t>
      </w:r>
      <w:r w:rsidR="003311D2" w:rsidRPr="00025841">
        <w:rPr>
          <w:rFonts w:asciiTheme="minorHAnsi" w:hAnsiTheme="minorHAnsi" w:cstheme="minorHAnsi"/>
        </w:rPr>
        <w:br/>
      </w:r>
      <w:r w:rsidRPr="00025841">
        <w:rPr>
          <w:rFonts w:asciiTheme="minorHAnsi" w:hAnsiTheme="minorHAnsi" w:cstheme="minorHAnsi"/>
          <w:b w:val="0"/>
          <w:bCs w:val="0"/>
        </w:rPr>
        <w:t>z dnia 15 lipca 2005 r.</w:t>
      </w:r>
      <w:r w:rsidR="003311D2" w:rsidRPr="00025841">
        <w:rPr>
          <w:rFonts w:asciiTheme="minorHAnsi" w:hAnsiTheme="minorHAnsi" w:cstheme="minorHAnsi"/>
          <w:b w:val="0"/>
          <w:bCs w:val="0"/>
        </w:rPr>
        <w:br/>
      </w:r>
      <w:r w:rsidRPr="00025841">
        <w:rPr>
          <w:rFonts w:asciiTheme="minorHAnsi" w:hAnsiTheme="minorHAnsi" w:cstheme="minorHAnsi"/>
          <w:b w:val="0"/>
          <w:bCs w:val="0"/>
        </w:rPr>
        <w:t>w sprawie zgłaszania wejścia statków rybackich państw trzecich</w:t>
      </w:r>
      <w:r w:rsidR="003311D2" w:rsidRPr="00025841">
        <w:rPr>
          <w:rFonts w:asciiTheme="minorHAnsi" w:hAnsiTheme="minorHAnsi" w:cstheme="minorHAnsi"/>
          <w:b w:val="0"/>
          <w:bCs w:val="0"/>
        </w:rPr>
        <w:br/>
      </w:r>
      <w:r w:rsidRPr="00025841">
        <w:rPr>
          <w:rFonts w:asciiTheme="minorHAnsi" w:hAnsiTheme="minorHAnsi" w:cstheme="minorHAnsi"/>
          <w:b w:val="0"/>
          <w:bCs w:val="0"/>
          <w:sz w:val="24"/>
          <w:szCs w:val="24"/>
        </w:rPr>
        <w:t>(Gdańsk, dnia 17 sierpnia 2005 r.)</w:t>
      </w:r>
    </w:p>
    <w:p w14:paraId="1861C4E0" w14:textId="77777777" w:rsidR="00371E77" w:rsidRPr="009555CD" w:rsidRDefault="00720DF9" w:rsidP="003311D2">
      <w:pPr>
        <w:spacing w:after="24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9555CD">
        <w:rPr>
          <w:rFonts w:asciiTheme="minorHAnsi" w:hAnsiTheme="minorHAnsi" w:cstheme="minorHAnsi"/>
          <w:sz w:val="24"/>
          <w:szCs w:val="24"/>
        </w:rPr>
        <w:t>Na podstawie art. 37 ustawy z dnia 9 listopada 2000 r. o bezpieczeństwie morskim (Dz. U. Nr 109, poz. 1156, z 2002 r. Nr 240, poz. 2060, z 2003 r., Nr 199, poz. 1936, Nr 240, poz. 2060, z 2004 r. Nr 6, poz. 41, Nr 93, poz. 895, Nr 93, poz. 899, Nr 199, poz. 1936, z 2004 r. Nr 273, poz. 2703) zarządza się, co następuje:</w:t>
      </w:r>
    </w:p>
    <w:p w14:paraId="4E97EA50" w14:textId="77777777" w:rsidR="003311D2" w:rsidRDefault="00720DF9" w:rsidP="003311D2">
      <w:pPr>
        <w:pStyle w:val="Akapitzlist"/>
        <w:numPr>
          <w:ilvl w:val="0"/>
          <w:numId w:val="3"/>
        </w:numPr>
        <w:spacing w:before="240"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3311D2">
        <w:rPr>
          <w:rFonts w:asciiTheme="minorHAnsi" w:hAnsiTheme="minorHAnsi" w:cstheme="minorHAnsi"/>
          <w:sz w:val="24"/>
          <w:szCs w:val="24"/>
        </w:rPr>
        <w:t>Wprowadza się obowiązek zgłaszania wejścia statków rybackich podnoszących flagę oraz zarejestrowanych w państwie trzecim (nie należącym do Unii Europejskiej) w polskie obszary morskie w celu dokonania przeładunku lub wyładunku produktów rybołówstwa również na obszarze portów.</w:t>
      </w:r>
    </w:p>
    <w:p w14:paraId="173299E2" w14:textId="77777777" w:rsidR="003311D2" w:rsidRDefault="003311D2" w:rsidP="003311D2">
      <w:pPr>
        <w:pStyle w:val="Akapitzlist"/>
        <w:numPr>
          <w:ilvl w:val="0"/>
          <w:numId w:val="3"/>
        </w:numPr>
        <w:spacing w:before="240"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</w:p>
    <w:p w14:paraId="6A0EF7E5" w14:textId="57952A3C" w:rsidR="00371E77" w:rsidRPr="003311D2" w:rsidRDefault="00720DF9" w:rsidP="003311D2">
      <w:pPr>
        <w:pStyle w:val="Akapitzlist"/>
        <w:numPr>
          <w:ilvl w:val="0"/>
          <w:numId w:val="4"/>
        </w:num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3311D2">
        <w:rPr>
          <w:rFonts w:asciiTheme="minorHAnsi" w:hAnsiTheme="minorHAnsi" w:cstheme="minorHAnsi"/>
          <w:sz w:val="24"/>
          <w:szCs w:val="24"/>
        </w:rPr>
        <w:t>Obowiązek zgłoszenia wejścia statków rybackich państw trzecich obejmuje, w rozumieniu niniejszego zarządzenia:</w:t>
      </w:r>
    </w:p>
    <w:p w14:paraId="73F4E7D8" w14:textId="77777777" w:rsidR="009555CD" w:rsidRDefault="00720DF9" w:rsidP="003311D2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5CD">
        <w:rPr>
          <w:rFonts w:asciiTheme="minorHAnsi" w:hAnsiTheme="minorHAnsi" w:cstheme="minorHAnsi"/>
          <w:sz w:val="24"/>
          <w:szCs w:val="24"/>
        </w:rPr>
        <w:t>statek, który bez względu na wymiary, używany jest przede wszystkim lub dodatkowo do odbioru produktów rybołówstwa;</w:t>
      </w:r>
    </w:p>
    <w:p w14:paraId="5FCED833" w14:textId="77777777" w:rsidR="009555CD" w:rsidRDefault="00720DF9" w:rsidP="003311D2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5CD">
        <w:rPr>
          <w:rFonts w:asciiTheme="minorHAnsi" w:hAnsiTheme="minorHAnsi" w:cstheme="minorHAnsi"/>
          <w:sz w:val="24"/>
          <w:szCs w:val="24"/>
        </w:rPr>
        <w:t>statek, który nawet jeżeli sam nie jest używany do połowów, odbiera w drodze przeładunku produkty rybołówstwa od innych statków;</w:t>
      </w:r>
    </w:p>
    <w:p w14:paraId="26C9F51D" w14:textId="5CFC8D8A" w:rsidR="00371E77" w:rsidRPr="009555CD" w:rsidRDefault="00720DF9" w:rsidP="003311D2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5CD">
        <w:rPr>
          <w:rFonts w:asciiTheme="minorHAnsi" w:hAnsiTheme="minorHAnsi" w:cstheme="minorHAnsi"/>
          <w:sz w:val="24"/>
          <w:szCs w:val="24"/>
        </w:rPr>
        <w:t>statek, na pokładzie którego produkty rybołówstwa podlegają, przed pakowaniem, jednej lub kilku spośród następujących czynności: filetowanie, krojenie, oddzielanie skóry, mielenie, mrożenie oraz/lub przetwarzanie</w:t>
      </w:r>
    </w:p>
    <w:p w14:paraId="2CCD1A46" w14:textId="4EE371A0" w:rsidR="00371E77" w:rsidRPr="003311D2" w:rsidRDefault="00720DF9" w:rsidP="003311D2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311D2">
        <w:rPr>
          <w:rFonts w:asciiTheme="minorHAnsi" w:hAnsiTheme="minorHAnsi" w:cstheme="minorHAnsi"/>
          <w:sz w:val="24"/>
          <w:szCs w:val="24"/>
        </w:rPr>
        <w:t xml:space="preserve">Kapitan, operator lub agent każdego statku wymienionego w ust 1, wchodzącego w polskie obszary morskie podległe Dyrektorowi Urzędu Morskiego w Gdyni lub zmierzającego do portu w obszarze odpowiedzialności Dyrektora Urzędu Morskiego w Gdyni zobowiązany jest zgłosić do Centrum Bezpieczeństwa Morskiego (Centrum VTS): </w:t>
      </w:r>
      <w:r w:rsidRPr="003311D2">
        <w:rPr>
          <w:rFonts w:asciiTheme="minorHAnsi" w:hAnsiTheme="minorHAnsi" w:cstheme="minorHAnsi"/>
          <w:sz w:val="24"/>
          <w:szCs w:val="24"/>
        </w:rPr>
        <w:lastRenderedPageBreak/>
        <w:t>informacje podane w ustępie 3 na 72 godziny przed planowanym przybyciem.</w:t>
      </w:r>
    </w:p>
    <w:p w14:paraId="5375C6DF" w14:textId="025E733D" w:rsidR="00371E77" w:rsidRPr="003311D2" w:rsidRDefault="00720DF9" w:rsidP="003311D2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311D2">
        <w:rPr>
          <w:rFonts w:asciiTheme="minorHAnsi" w:hAnsiTheme="minorHAnsi" w:cstheme="minorHAnsi"/>
          <w:sz w:val="24"/>
          <w:szCs w:val="24"/>
        </w:rPr>
        <w:t>Zgłoszenie spodziewanego przybycia statku (ETA) przekazywane zgodnie z ust. 2 powinno zawierać następujące informacje:</w:t>
      </w:r>
    </w:p>
    <w:p w14:paraId="3B01D2F9" w14:textId="77777777" w:rsidR="009555CD" w:rsidRDefault="00720DF9" w:rsidP="003311D2">
      <w:pPr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5CD">
        <w:rPr>
          <w:rFonts w:asciiTheme="minorHAnsi" w:hAnsiTheme="minorHAnsi" w:cstheme="minorHAnsi"/>
          <w:sz w:val="24"/>
          <w:szCs w:val="24"/>
        </w:rPr>
        <w:t>dane identyfikacyjne statku (nazwa, sygnał wywoławczy, numer identyfikacyjny IMO, numer MMSI);</w:t>
      </w:r>
    </w:p>
    <w:p w14:paraId="5350FDC3" w14:textId="77777777" w:rsidR="009555CD" w:rsidRDefault="00720DF9" w:rsidP="003311D2">
      <w:pPr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5CD">
        <w:rPr>
          <w:rFonts w:asciiTheme="minorHAnsi" w:hAnsiTheme="minorHAnsi" w:cstheme="minorHAnsi"/>
          <w:sz w:val="24"/>
          <w:szCs w:val="24"/>
        </w:rPr>
        <w:t>przynależność państwową statku;</w:t>
      </w:r>
    </w:p>
    <w:p w14:paraId="4B02527D" w14:textId="77777777" w:rsidR="009555CD" w:rsidRDefault="00720DF9" w:rsidP="003311D2">
      <w:pPr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5CD">
        <w:rPr>
          <w:rFonts w:asciiTheme="minorHAnsi" w:hAnsiTheme="minorHAnsi" w:cstheme="minorHAnsi"/>
          <w:sz w:val="24"/>
          <w:szCs w:val="24"/>
        </w:rPr>
        <w:t>długość, szerokości, tonaż i typu statku</w:t>
      </w:r>
    </w:p>
    <w:p w14:paraId="26C82594" w14:textId="77777777" w:rsidR="009555CD" w:rsidRDefault="00720DF9" w:rsidP="003311D2">
      <w:pPr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5CD">
        <w:rPr>
          <w:rFonts w:asciiTheme="minorHAnsi" w:hAnsiTheme="minorHAnsi" w:cstheme="minorHAnsi"/>
          <w:sz w:val="24"/>
          <w:szCs w:val="24"/>
        </w:rPr>
        <w:t>nazwę portu przeznaczenia lub współrzędne miejsca, gdzie będzie dokonywał przeładunku lub prowadził przetwórstwo produktów rybołówstwa;</w:t>
      </w:r>
    </w:p>
    <w:p w14:paraId="716D5A5D" w14:textId="77777777" w:rsidR="009555CD" w:rsidRDefault="00720DF9" w:rsidP="003311D2">
      <w:pPr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5CD">
        <w:rPr>
          <w:rFonts w:asciiTheme="minorHAnsi" w:hAnsiTheme="minorHAnsi" w:cstheme="minorHAnsi"/>
          <w:sz w:val="24"/>
          <w:szCs w:val="24"/>
        </w:rPr>
        <w:t>ostatni port zawinięcia;</w:t>
      </w:r>
    </w:p>
    <w:p w14:paraId="5815B3DA" w14:textId="77777777" w:rsidR="009555CD" w:rsidRDefault="00720DF9" w:rsidP="003311D2">
      <w:pPr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5CD">
        <w:rPr>
          <w:rFonts w:asciiTheme="minorHAnsi" w:hAnsiTheme="minorHAnsi" w:cstheme="minorHAnsi"/>
          <w:sz w:val="24"/>
          <w:szCs w:val="24"/>
        </w:rPr>
        <w:t>przewidywany czas wyjścia z portu wyjścia (ETD), przewidywany czas wejścia w polskie obszary morskie, i przewidywany czas przybycia do portu; przeznaczenia (czas lokalny ETA);</w:t>
      </w:r>
    </w:p>
    <w:p w14:paraId="3B97AA93" w14:textId="77777777" w:rsidR="009555CD" w:rsidRDefault="00720DF9" w:rsidP="003311D2">
      <w:pPr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5CD">
        <w:rPr>
          <w:rFonts w:asciiTheme="minorHAnsi" w:hAnsiTheme="minorHAnsi" w:cstheme="minorHAnsi"/>
          <w:sz w:val="24"/>
          <w:szCs w:val="24"/>
        </w:rPr>
        <w:t>plan zamierzonej trasy podróży;</w:t>
      </w:r>
    </w:p>
    <w:p w14:paraId="7A931DA1" w14:textId="77777777" w:rsidR="009555CD" w:rsidRDefault="00720DF9" w:rsidP="003311D2">
      <w:pPr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5CD">
        <w:rPr>
          <w:rFonts w:asciiTheme="minorHAnsi" w:hAnsiTheme="minorHAnsi" w:cstheme="minorHAnsi"/>
          <w:sz w:val="24"/>
          <w:szCs w:val="24"/>
        </w:rPr>
        <w:t>liczbę wszystkich osób na pokładzie statku;</w:t>
      </w:r>
    </w:p>
    <w:p w14:paraId="7CBF7B89" w14:textId="77777777" w:rsidR="009555CD" w:rsidRDefault="00720DF9" w:rsidP="003311D2">
      <w:pPr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5CD">
        <w:rPr>
          <w:rFonts w:asciiTheme="minorHAnsi" w:hAnsiTheme="minorHAnsi" w:cstheme="minorHAnsi"/>
          <w:sz w:val="24"/>
          <w:szCs w:val="24"/>
        </w:rPr>
        <w:t>ogólne dane o ładunku (na wejście);</w:t>
      </w:r>
    </w:p>
    <w:p w14:paraId="538C36F1" w14:textId="06D0364A" w:rsidR="00371E77" w:rsidRPr="009555CD" w:rsidRDefault="00720DF9" w:rsidP="003311D2">
      <w:pPr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5CD">
        <w:rPr>
          <w:rFonts w:asciiTheme="minorHAnsi" w:hAnsiTheme="minorHAnsi" w:cstheme="minorHAnsi"/>
          <w:sz w:val="24"/>
          <w:szCs w:val="24"/>
        </w:rPr>
        <w:t>nazwę i szczegółowe dane (wraz z numerami telefonów) przedstawiciela statku i/lub armatora.</w:t>
      </w:r>
    </w:p>
    <w:p w14:paraId="7ACBD0A6" w14:textId="77777777" w:rsidR="003311D2" w:rsidRDefault="00720DF9" w:rsidP="003311D2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311D2">
        <w:rPr>
          <w:rFonts w:asciiTheme="minorHAnsi" w:hAnsiTheme="minorHAnsi" w:cstheme="minorHAnsi"/>
          <w:sz w:val="24"/>
          <w:szCs w:val="24"/>
        </w:rPr>
        <w:t>zgłoszeniu wejścia statku rybackiego w polskie obszary morskie podległe Dyrektorowi Urzędu Morskiego w Gdyni lub zmierzającego do portu w obszarze odpowiedzialności Dyrektora Urzędu Morskiego w Gdyni zostaje niezwłocznie powiadomiony właściwy inspektorat rybołówstwa morskiego wraz z danymi agenta obsługującego wchodzący statek rybacki.</w:t>
      </w:r>
    </w:p>
    <w:p w14:paraId="269559BC" w14:textId="71523BC4" w:rsidR="00371E77" w:rsidRPr="003311D2" w:rsidRDefault="00720DF9" w:rsidP="003311D2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311D2">
        <w:rPr>
          <w:rFonts w:asciiTheme="minorHAnsi" w:hAnsiTheme="minorHAnsi" w:cstheme="minorHAnsi"/>
          <w:sz w:val="24"/>
          <w:szCs w:val="24"/>
        </w:rPr>
        <w:t>Zgłoszenie spodziewanego przybycia statku (ETA) powinno być przekazywane: drogą elektroniczną, faxem lub, telefonicznie do Centrum Bezpieczeństwa Morskiego (Centrum VTS):</w:t>
      </w:r>
    </w:p>
    <w:p w14:paraId="4AA05777" w14:textId="77777777" w:rsidR="00371E77" w:rsidRPr="009555CD" w:rsidRDefault="00720DF9" w:rsidP="003311D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5CD">
        <w:rPr>
          <w:rFonts w:asciiTheme="minorHAnsi" w:hAnsiTheme="minorHAnsi" w:cstheme="minorHAnsi"/>
          <w:sz w:val="24"/>
          <w:szCs w:val="24"/>
        </w:rPr>
        <w:t>Centrum Bezpieczeństwa Morskiego</w:t>
      </w:r>
    </w:p>
    <w:p w14:paraId="044845BA" w14:textId="77777777" w:rsidR="00371E77" w:rsidRPr="009555CD" w:rsidRDefault="00720DF9" w:rsidP="003311D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5CD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9555CD">
        <w:rPr>
          <w:rFonts w:asciiTheme="minorHAnsi" w:hAnsiTheme="minorHAnsi" w:cstheme="minorHAnsi"/>
          <w:sz w:val="24"/>
          <w:szCs w:val="24"/>
        </w:rPr>
        <w:t>Maritime</w:t>
      </w:r>
      <w:proofErr w:type="spellEnd"/>
      <w:r w:rsidRPr="009555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555CD">
        <w:rPr>
          <w:rFonts w:asciiTheme="minorHAnsi" w:hAnsiTheme="minorHAnsi" w:cstheme="minorHAnsi"/>
          <w:sz w:val="24"/>
          <w:szCs w:val="24"/>
        </w:rPr>
        <w:t>Safety</w:t>
      </w:r>
      <w:proofErr w:type="spellEnd"/>
      <w:r w:rsidRPr="009555CD">
        <w:rPr>
          <w:rFonts w:asciiTheme="minorHAnsi" w:hAnsiTheme="minorHAnsi" w:cstheme="minorHAnsi"/>
          <w:sz w:val="24"/>
          <w:szCs w:val="24"/>
        </w:rPr>
        <w:t xml:space="preserve"> Centre)</w:t>
      </w:r>
    </w:p>
    <w:p w14:paraId="63A7ADB6" w14:textId="77777777" w:rsidR="00371E77" w:rsidRPr="009555CD" w:rsidRDefault="00720DF9" w:rsidP="003311D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5CD">
        <w:rPr>
          <w:rFonts w:asciiTheme="minorHAnsi" w:hAnsiTheme="minorHAnsi" w:cstheme="minorHAnsi"/>
          <w:sz w:val="24"/>
          <w:szCs w:val="24"/>
        </w:rPr>
        <w:t>Centrum VTS Zatoka Gdańska</w:t>
      </w:r>
    </w:p>
    <w:p w14:paraId="32C00159" w14:textId="77777777" w:rsidR="00371E77" w:rsidRPr="009555CD" w:rsidRDefault="00720DF9" w:rsidP="003311D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5CD">
        <w:rPr>
          <w:rFonts w:asciiTheme="minorHAnsi" w:hAnsiTheme="minorHAnsi" w:cstheme="minorHAnsi"/>
          <w:sz w:val="24"/>
          <w:szCs w:val="24"/>
        </w:rPr>
        <w:lastRenderedPageBreak/>
        <w:t xml:space="preserve">(VTS </w:t>
      </w:r>
      <w:proofErr w:type="spellStart"/>
      <w:r w:rsidRPr="009555CD">
        <w:rPr>
          <w:rFonts w:asciiTheme="minorHAnsi" w:hAnsiTheme="minorHAnsi" w:cstheme="minorHAnsi"/>
          <w:sz w:val="24"/>
          <w:szCs w:val="24"/>
        </w:rPr>
        <w:t>Gulf</w:t>
      </w:r>
      <w:proofErr w:type="spellEnd"/>
      <w:r w:rsidRPr="009555CD">
        <w:rPr>
          <w:rFonts w:asciiTheme="minorHAnsi" w:hAnsiTheme="minorHAnsi" w:cstheme="minorHAnsi"/>
          <w:sz w:val="24"/>
          <w:szCs w:val="24"/>
        </w:rPr>
        <w:t xml:space="preserve"> of Gdańsk)</w:t>
      </w:r>
    </w:p>
    <w:p w14:paraId="0B009232" w14:textId="77777777" w:rsidR="00371E77" w:rsidRPr="009555CD" w:rsidRDefault="00720DF9" w:rsidP="003311D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555CD">
        <w:rPr>
          <w:rFonts w:asciiTheme="minorHAnsi" w:hAnsiTheme="minorHAnsi" w:cstheme="minorHAnsi"/>
          <w:sz w:val="24"/>
          <w:szCs w:val="24"/>
        </w:rPr>
        <w:t>ul.Polska</w:t>
      </w:r>
      <w:proofErr w:type="spellEnd"/>
      <w:r w:rsidRPr="009555CD">
        <w:rPr>
          <w:rFonts w:asciiTheme="minorHAnsi" w:hAnsiTheme="minorHAnsi" w:cstheme="minorHAnsi"/>
          <w:sz w:val="24"/>
          <w:szCs w:val="24"/>
        </w:rPr>
        <w:t xml:space="preserve"> 2, 81-339 Gdynia</w:t>
      </w:r>
    </w:p>
    <w:p w14:paraId="2FF539FE" w14:textId="77777777" w:rsidR="00371E77" w:rsidRPr="009555CD" w:rsidRDefault="00720DF9" w:rsidP="003311D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5CD">
        <w:rPr>
          <w:rFonts w:asciiTheme="minorHAnsi" w:hAnsiTheme="minorHAnsi" w:cstheme="minorHAnsi"/>
          <w:sz w:val="24"/>
          <w:szCs w:val="24"/>
        </w:rPr>
        <w:t>Poland</w:t>
      </w:r>
    </w:p>
    <w:p w14:paraId="6DBE9718" w14:textId="77777777" w:rsidR="00371E77" w:rsidRPr="009555CD" w:rsidRDefault="00720DF9" w:rsidP="003311D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5CD">
        <w:rPr>
          <w:rFonts w:asciiTheme="minorHAnsi" w:hAnsiTheme="minorHAnsi" w:cstheme="minorHAnsi"/>
          <w:sz w:val="24"/>
          <w:szCs w:val="24"/>
        </w:rPr>
        <w:t>H24. Tel:+48 58 6216162, +48 58 6211443</w:t>
      </w:r>
    </w:p>
    <w:p w14:paraId="43B75B0C" w14:textId="77777777" w:rsidR="00371E77" w:rsidRPr="009555CD" w:rsidRDefault="00720DF9" w:rsidP="003311D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5CD">
        <w:rPr>
          <w:rFonts w:asciiTheme="minorHAnsi" w:hAnsiTheme="minorHAnsi" w:cstheme="minorHAnsi"/>
          <w:sz w:val="24"/>
          <w:szCs w:val="24"/>
        </w:rPr>
        <w:t>Fax: +48 58 6205363, +48 58 6205328</w:t>
      </w:r>
    </w:p>
    <w:p w14:paraId="6C2CA16A" w14:textId="77777777" w:rsidR="00371E77" w:rsidRPr="009555CD" w:rsidRDefault="00720DF9" w:rsidP="003311D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5CD">
        <w:rPr>
          <w:rFonts w:asciiTheme="minorHAnsi" w:hAnsiTheme="minorHAnsi" w:cstheme="minorHAnsi"/>
          <w:sz w:val="24"/>
          <w:szCs w:val="24"/>
        </w:rPr>
        <w:t>E-mail: vtscentrum@umgdy.gov.pl</w:t>
      </w:r>
    </w:p>
    <w:p w14:paraId="07395958" w14:textId="77777777" w:rsidR="00371E77" w:rsidRPr="009555CD" w:rsidRDefault="00720DF9" w:rsidP="003311D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55CD">
        <w:rPr>
          <w:rFonts w:asciiTheme="minorHAnsi" w:hAnsiTheme="minorHAnsi" w:cstheme="minorHAnsi"/>
          <w:sz w:val="24"/>
          <w:szCs w:val="24"/>
        </w:rPr>
        <w:t>VHF CH 71</w:t>
      </w:r>
    </w:p>
    <w:p w14:paraId="3E2545EF" w14:textId="5E7DD3F1" w:rsidR="00371E77" w:rsidRPr="003311D2" w:rsidRDefault="00720DF9" w:rsidP="003311D2">
      <w:pPr>
        <w:pStyle w:val="Akapitzlist"/>
        <w:numPr>
          <w:ilvl w:val="0"/>
          <w:numId w:val="3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3311D2">
        <w:rPr>
          <w:rFonts w:asciiTheme="minorHAnsi" w:hAnsiTheme="minorHAnsi" w:cstheme="minorHAnsi"/>
          <w:sz w:val="24"/>
          <w:szCs w:val="24"/>
        </w:rPr>
        <w:t>Zarządzenie wchodzi w życie po upływie 14 dni od dnia ogłoszenia w Dziennikach Urzędowych Województwa Pomorskiego i Warmińsko - Mazurskiego.</w:t>
      </w:r>
    </w:p>
    <w:sectPr w:rsidR="00371E77" w:rsidRPr="003311D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51F8"/>
    <w:multiLevelType w:val="hybridMultilevel"/>
    <w:tmpl w:val="2AF43E84"/>
    <w:lvl w:ilvl="0" w:tplc="062C15F8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34D810A7"/>
    <w:multiLevelType w:val="hybridMultilevel"/>
    <w:tmpl w:val="078CE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A54C3"/>
    <w:multiLevelType w:val="hybridMultilevel"/>
    <w:tmpl w:val="18CA7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30417"/>
    <w:multiLevelType w:val="hybridMultilevel"/>
    <w:tmpl w:val="814846FE"/>
    <w:lvl w:ilvl="0" w:tplc="185A9892">
      <w:start w:val="5"/>
      <w:numFmt w:val="bullet"/>
      <w:lvlText w:val=""/>
      <w:lvlJc w:val="left"/>
      <w:pPr>
        <w:ind w:left="791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6E6B4D31"/>
    <w:multiLevelType w:val="hybridMultilevel"/>
    <w:tmpl w:val="2A5EA66A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" w15:restartNumberingAfterBreak="0">
    <w:nsid w:val="6EBF5C0B"/>
    <w:multiLevelType w:val="hybridMultilevel"/>
    <w:tmpl w:val="B47442D2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 w15:restartNumberingAfterBreak="0">
    <w:nsid w:val="7923778D"/>
    <w:multiLevelType w:val="hybridMultilevel"/>
    <w:tmpl w:val="6AC8F938"/>
    <w:lvl w:ilvl="0" w:tplc="BF385F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44098">
    <w:abstractNumId w:val="2"/>
  </w:num>
  <w:num w:numId="2" w16cid:durableId="1797984844">
    <w:abstractNumId w:val="1"/>
  </w:num>
  <w:num w:numId="3" w16cid:durableId="1517034641">
    <w:abstractNumId w:val="0"/>
  </w:num>
  <w:num w:numId="4" w16cid:durableId="1845122150">
    <w:abstractNumId w:val="6"/>
  </w:num>
  <w:num w:numId="5" w16cid:durableId="546995694">
    <w:abstractNumId w:val="5"/>
  </w:num>
  <w:num w:numId="6" w16cid:durableId="1855655549">
    <w:abstractNumId w:val="3"/>
  </w:num>
  <w:num w:numId="7" w16cid:durableId="4092324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CD"/>
    <w:rsid w:val="00025841"/>
    <w:rsid w:val="002B1DDC"/>
    <w:rsid w:val="003311D2"/>
    <w:rsid w:val="00371E77"/>
    <w:rsid w:val="00720DF9"/>
    <w:rsid w:val="0095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ECA53"/>
  <w14:defaultImageDpi w14:val="0"/>
  <w15:docId w15:val="{A40C627A-8889-4C0D-8150-DA1BB822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5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55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33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16/2005</dc:title>
  <dc:subject/>
  <dc:creator>Marzena Gospodarczyk</dc:creator>
  <cp:keywords/>
  <dc:description/>
  <cp:lastModifiedBy>Marzena Gospodarczyk</cp:lastModifiedBy>
  <cp:revision>5</cp:revision>
  <dcterms:created xsi:type="dcterms:W3CDTF">2021-03-24T09:32:00Z</dcterms:created>
  <dcterms:modified xsi:type="dcterms:W3CDTF">2022-06-08T10:43:00Z</dcterms:modified>
</cp:coreProperties>
</file>