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2BF7" w14:textId="77777777" w:rsidR="00AA50F0" w:rsidRPr="00925BC2" w:rsidRDefault="00925BC2">
      <w:pPr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b/>
          <w:bCs/>
          <w:sz w:val="24"/>
          <w:szCs w:val="24"/>
        </w:rPr>
        <w:t>Pomor.2007.100.1602</w:t>
      </w:r>
    </w:p>
    <w:p w14:paraId="5663D494" w14:textId="6B7D33EE" w:rsidR="00AA50F0" w:rsidRPr="008C0086" w:rsidRDefault="00925BC2" w:rsidP="008C0086">
      <w:pPr>
        <w:pStyle w:val="Nagwek1"/>
        <w:spacing w:after="360" w:line="360" w:lineRule="auto"/>
        <w:jc w:val="center"/>
        <w:rPr>
          <w:rFonts w:asciiTheme="minorHAnsi" w:hAnsiTheme="minorHAnsi" w:cstheme="minorHAnsi"/>
        </w:rPr>
      </w:pPr>
      <w:r w:rsidRPr="001C1FAB">
        <w:rPr>
          <w:rFonts w:asciiTheme="minorHAnsi" w:hAnsiTheme="minorHAnsi" w:cstheme="minorHAnsi"/>
        </w:rPr>
        <w:t>Z</w:t>
      </w:r>
      <w:r w:rsidR="00342504">
        <w:rPr>
          <w:rFonts w:asciiTheme="minorHAnsi" w:hAnsiTheme="minorHAnsi" w:cstheme="minorHAnsi"/>
        </w:rPr>
        <w:t>arządzenie Porządkowe</w:t>
      </w:r>
      <w:r w:rsidRPr="001C1FAB">
        <w:rPr>
          <w:rFonts w:asciiTheme="minorHAnsi" w:hAnsiTheme="minorHAnsi" w:cstheme="minorHAnsi"/>
        </w:rPr>
        <w:t xml:space="preserve"> Nr 7</w:t>
      </w:r>
      <w:r w:rsidR="001C1FAB">
        <w:rPr>
          <w:rFonts w:asciiTheme="minorHAnsi" w:hAnsiTheme="minorHAnsi" w:cstheme="minorHAnsi"/>
        </w:rPr>
        <w:br/>
      </w:r>
      <w:r w:rsidRPr="001C1FAB">
        <w:rPr>
          <w:rFonts w:asciiTheme="minorHAnsi" w:hAnsiTheme="minorHAnsi" w:cstheme="minorHAnsi"/>
        </w:rPr>
        <w:t>Dyrektora Urzędu Morskiego w Gdyni</w:t>
      </w:r>
      <w:r w:rsidR="001C1FAB">
        <w:rPr>
          <w:rFonts w:asciiTheme="minorHAnsi" w:hAnsiTheme="minorHAnsi" w:cstheme="minorHAnsi"/>
        </w:rPr>
        <w:br/>
      </w:r>
      <w:r w:rsidRPr="00342504">
        <w:rPr>
          <w:rFonts w:asciiTheme="minorHAnsi" w:hAnsiTheme="minorHAnsi" w:cstheme="minorHAnsi"/>
          <w:b w:val="0"/>
          <w:bCs w:val="0"/>
        </w:rPr>
        <w:t>z dnia 7 maja 2007 r.</w:t>
      </w:r>
      <w:r w:rsidR="001C1FAB" w:rsidRPr="00342504">
        <w:rPr>
          <w:rFonts w:asciiTheme="minorHAnsi" w:hAnsiTheme="minorHAnsi" w:cstheme="minorHAnsi"/>
          <w:b w:val="0"/>
          <w:bCs w:val="0"/>
        </w:rPr>
        <w:br/>
      </w:r>
      <w:r w:rsidRPr="00342504">
        <w:rPr>
          <w:rFonts w:asciiTheme="minorHAnsi" w:hAnsiTheme="minorHAnsi" w:cstheme="minorHAnsi"/>
          <w:b w:val="0"/>
          <w:bCs w:val="0"/>
        </w:rPr>
        <w:t>w sprawie bezpieczeństwa doków pływających.</w:t>
      </w:r>
      <w:r w:rsidR="008C0086" w:rsidRPr="00342504">
        <w:rPr>
          <w:rFonts w:asciiTheme="minorHAnsi" w:hAnsiTheme="minorHAnsi" w:cstheme="minorHAnsi"/>
          <w:b w:val="0"/>
          <w:bCs w:val="0"/>
        </w:rPr>
        <w:br/>
      </w:r>
      <w:r w:rsidRPr="001C1FAB">
        <w:rPr>
          <w:rFonts w:asciiTheme="minorHAnsi" w:hAnsiTheme="minorHAnsi" w:cstheme="minorHAnsi"/>
          <w:b w:val="0"/>
          <w:bCs w:val="0"/>
          <w:sz w:val="24"/>
          <w:szCs w:val="24"/>
        </w:rPr>
        <w:t>(Gdańsk, dnia 23 maja 2007 r.)</w:t>
      </w:r>
    </w:p>
    <w:p w14:paraId="4EDF1160" w14:textId="77777777" w:rsidR="00AA50F0" w:rsidRPr="00925BC2" w:rsidRDefault="00925BC2" w:rsidP="001C1FAB">
      <w:pPr>
        <w:spacing w:after="240" w:line="360" w:lineRule="auto"/>
        <w:ind w:firstLine="431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Na podstawie art. 48 ust. 1 ustawy z dnia 21 marca 1991 r. o obszarach morskich Rzeczypospolitej Polskiej i administracji morskiej (Dz. U. z 2003 r. Nr 153, poz. 1502, Nr 170, poz. 1652, z 2004 r. Nr 6, poz. 41 i Nr 93, poz. 895, Nr 273, poz. 2703 i z 2005 r. Nr 203, poz. 1683, z 2006 r, Nr 220, poz. 1600, Nr 249, poz. 1834, z 2007r, Nr 21, poz. 125) zarządza się, co następuje:</w:t>
      </w:r>
    </w:p>
    <w:p w14:paraId="2633F5A7" w14:textId="0877EA4F" w:rsidR="001C1FAB" w:rsidRPr="001C1FAB" w:rsidRDefault="001C1FAB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EDC5F" w14:textId="77777777" w:rsidR="001C1FAB" w:rsidRDefault="00925BC2" w:rsidP="001C1FAB">
      <w:pPr>
        <w:pStyle w:val="Akapitzlist"/>
        <w:numPr>
          <w:ilvl w:val="0"/>
          <w:numId w:val="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Przepisy zarządzenia dotyczą doków pływających, podnośników pontonowych i pontonów dokowych, zwanych dalej dokami.</w:t>
      </w:r>
    </w:p>
    <w:p w14:paraId="4958F227" w14:textId="2F579654" w:rsidR="00AA50F0" w:rsidRPr="001C1FAB" w:rsidRDefault="00925BC2" w:rsidP="001C1FAB">
      <w:pPr>
        <w:pStyle w:val="Akapitzlist"/>
        <w:numPr>
          <w:ilvl w:val="0"/>
          <w:numId w:val="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W rozumieniu zarządzenia przedsiębiorstwem jest stocznia lub inny zakład pracy wyposażony w doki.</w:t>
      </w:r>
    </w:p>
    <w:p w14:paraId="1DD09EE0" w14:textId="50008595" w:rsidR="001C1FAB" w:rsidRPr="001C1FAB" w:rsidRDefault="001C1FAB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D711DD" w14:textId="77777777" w:rsidR="001C1FAB" w:rsidRDefault="00925BC2" w:rsidP="001C1FAB">
      <w:pPr>
        <w:pStyle w:val="Akapitzlist"/>
        <w:numPr>
          <w:ilvl w:val="0"/>
          <w:numId w:val="7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Dokiem pływającym jest każde urządzenie pływające przeznaczone do samodzielnego podnoszenia z wody na swym pokładzie statków i innych urządzeń pływających.</w:t>
      </w:r>
    </w:p>
    <w:p w14:paraId="19B3DA65" w14:textId="77777777" w:rsidR="001C1FAB" w:rsidRDefault="00925BC2" w:rsidP="001C1FAB">
      <w:pPr>
        <w:pStyle w:val="Akapitzlist"/>
        <w:numPr>
          <w:ilvl w:val="0"/>
          <w:numId w:val="7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Podnośnikiem pontonowym jest każde urządzenie pływające przeznaczone do podnoszenia jednostek pływających.</w:t>
      </w:r>
    </w:p>
    <w:p w14:paraId="337BA74C" w14:textId="425388CC" w:rsidR="00AA50F0" w:rsidRPr="001C1FAB" w:rsidRDefault="00925BC2" w:rsidP="001C1FAB">
      <w:pPr>
        <w:pStyle w:val="Akapitzlist"/>
        <w:numPr>
          <w:ilvl w:val="0"/>
          <w:numId w:val="7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 Pontonem dokowym jest każde urządzenie pływające współdziałające z podnośnikiem pontonowym, a przeznaczone do utrzymywania na swym pokładzie statków lub innych urządzeń pływających.</w:t>
      </w:r>
    </w:p>
    <w:p w14:paraId="3474F044" w14:textId="0FDCA4BB" w:rsidR="001C1FAB" w:rsidRPr="001C1FAB" w:rsidRDefault="001C1FAB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69D616" w14:textId="77777777" w:rsidR="001C1FAB" w:rsidRDefault="00925BC2" w:rsidP="001C1FAB">
      <w:pPr>
        <w:pStyle w:val="Akapitzlist"/>
        <w:numPr>
          <w:ilvl w:val="0"/>
          <w:numId w:val="8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 xml:space="preserve">Dok może być używany do za- i </w:t>
      </w:r>
      <w:proofErr w:type="spellStart"/>
      <w:r w:rsidRPr="001C1FAB">
        <w:rPr>
          <w:rFonts w:asciiTheme="minorHAnsi" w:hAnsiTheme="minorHAnsi" w:cstheme="minorHAnsi"/>
          <w:sz w:val="24"/>
          <w:szCs w:val="24"/>
        </w:rPr>
        <w:t>wydokowania</w:t>
      </w:r>
      <w:proofErr w:type="spellEnd"/>
      <w:r w:rsidRPr="001C1FAB">
        <w:rPr>
          <w:rFonts w:asciiTheme="minorHAnsi" w:hAnsiTheme="minorHAnsi" w:cstheme="minorHAnsi"/>
          <w:sz w:val="24"/>
          <w:szCs w:val="24"/>
        </w:rPr>
        <w:t>, jeśli spełnia wymagania technicznego stanu bezpieczeństwa w zakresie budowy doku, jego stałych urządzeń i wyposażenia.</w:t>
      </w:r>
    </w:p>
    <w:p w14:paraId="5B07F933" w14:textId="3CAEDD3A" w:rsidR="00AA50F0" w:rsidRPr="001C1FAB" w:rsidRDefault="00925BC2" w:rsidP="001C1FAB">
      <w:pPr>
        <w:pStyle w:val="Akapitzlist"/>
        <w:numPr>
          <w:ilvl w:val="0"/>
          <w:numId w:val="8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lastRenderedPageBreak/>
        <w:t>Dok odpowiada wymaganiom technicznego stanu bezpieczeństwa, jeśli czyni zadość przepisom technicznym:</w:t>
      </w:r>
    </w:p>
    <w:p w14:paraId="5BEFF756" w14:textId="3A8081BC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kadłuba,</w:t>
      </w:r>
    </w:p>
    <w:p w14:paraId="1FF087F8" w14:textId="1A4DA66D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silników napędowych pomp wraz z pompami,</w:t>
      </w:r>
    </w:p>
    <w:p w14:paraId="699CF3E2" w14:textId="1CE9925D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mechanizmów pomocniczych,</w:t>
      </w:r>
    </w:p>
    <w:p w14:paraId="4545072F" w14:textId="7CB8D743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zbiorników ciśnieniowych wraz z ich osprzętem,</w:t>
      </w:r>
    </w:p>
    <w:p w14:paraId="04316700" w14:textId="2C76049F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rurociągów,</w:t>
      </w:r>
    </w:p>
    <w:p w14:paraId="76492511" w14:textId="6D0A1667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instalacji i urządzeń elektrycznych, w tym awaryjnych,</w:t>
      </w:r>
    </w:p>
    <w:p w14:paraId="6F1FF49C" w14:textId="22CC4496" w:rsidR="00AA50F0" w:rsidRPr="00925BC2" w:rsidRDefault="00925BC2" w:rsidP="001C1FA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stałych instalacji gaśniczych,</w:t>
      </w:r>
    </w:p>
    <w:p w14:paraId="37F7F331" w14:textId="193CBD78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nośności i stateczności,</w:t>
      </w:r>
    </w:p>
    <w:p w14:paraId="3E3975A5" w14:textId="3051263A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środków ratunkowych i ich urządzeń,</w:t>
      </w:r>
    </w:p>
    <w:p w14:paraId="3D63026C" w14:textId="55B1466C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urządzeń dźwigowych,</w:t>
      </w:r>
    </w:p>
    <w:p w14:paraId="1A60CE04" w14:textId="26F823C4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instalacji i połączeń dokowych dla zasilania z lądu,</w:t>
      </w:r>
    </w:p>
    <w:p w14:paraId="0ECC2EB2" w14:textId="1880DC44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-systemów łączności z lądem,</w:t>
      </w:r>
    </w:p>
    <w:p w14:paraId="4A2821D4" w14:textId="77777777" w:rsidR="00AA50F0" w:rsidRPr="00925BC2" w:rsidRDefault="00925BC2" w:rsidP="001C1FAB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-</w:t>
      </w:r>
      <w:r w:rsidRPr="00925BC2">
        <w:rPr>
          <w:rFonts w:asciiTheme="minorHAnsi" w:hAnsiTheme="minorHAnsi" w:cstheme="minorHAnsi"/>
          <w:sz w:val="24"/>
          <w:szCs w:val="24"/>
        </w:rPr>
        <w:tab/>
        <w:t>instalacji i urządzeń sygnalizacji alarmowej.</w:t>
      </w:r>
    </w:p>
    <w:p w14:paraId="00A6A094" w14:textId="0ABCD9FC" w:rsidR="00AA50F0" w:rsidRPr="001C1FAB" w:rsidRDefault="00925BC2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pełnienie wymagań stanu technicznego doku określonych w § 3 stwierdza uznana instytucja klasyfikacyjna po dokonanym przeglądzie w wydanych świadectwach klasy lub orzeczeniach technicznych.</w:t>
      </w:r>
    </w:p>
    <w:p w14:paraId="74128E77" w14:textId="3F128A8C" w:rsidR="001C1FAB" w:rsidRPr="001C1FAB" w:rsidRDefault="001C1FAB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6B0A16" w14:textId="1798A067" w:rsidR="00AA50F0" w:rsidRPr="001C1FAB" w:rsidRDefault="00925BC2" w:rsidP="001C1FAB">
      <w:pPr>
        <w:pStyle w:val="Akapitzlist"/>
        <w:numPr>
          <w:ilvl w:val="0"/>
          <w:numId w:val="9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Niezależnie od wymagań wymienionych § 3 dok powinien spełniać wymagania w zakresie:</w:t>
      </w:r>
    </w:p>
    <w:p w14:paraId="0C6EA9F1" w14:textId="6E24250D" w:rsidR="00AA50F0" w:rsidRPr="00925BC2" w:rsidRDefault="00925BC2" w:rsidP="001C1FAB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ilości i rodzaju środków ratunkowych tj.</w:t>
      </w:r>
    </w:p>
    <w:p w14:paraId="0C7A2728" w14:textId="77777777" w:rsidR="00AA50F0" w:rsidRPr="00925BC2" w:rsidRDefault="00925BC2" w:rsidP="001C1FAB">
      <w:pPr>
        <w:tabs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-</w:t>
      </w:r>
      <w:r w:rsidRPr="00925BC2">
        <w:rPr>
          <w:rFonts w:asciiTheme="minorHAnsi" w:hAnsiTheme="minorHAnsi" w:cstheme="minorHAnsi"/>
          <w:sz w:val="24"/>
          <w:szCs w:val="24"/>
        </w:rPr>
        <w:tab/>
        <w:t>koła ratunkowe na każde 50 m długości doku rozmieszczone równomiernie po obu burtach, 1 koło ratunkowe od strony wody dostępne w połowie szerokości z pokładu roboczego doku w stanie wynurzonym.</w:t>
      </w:r>
    </w:p>
    <w:p w14:paraId="2354CB0D" w14:textId="77777777" w:rsidR="00925BC2" w:rsidRDefault="00925BC2" w:rsidP="001C1FAB">
      <w:pPr>
        <w:tabs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-</w:t>
      </w:r>
      <w:r w:rsidRPr="00925BC2">
        <w:rPr>
          <w:rFonts w:asciiTheme="minorHAnsi" w:hAnsiTheme="minorHAnsi" w:cstheme="minorHAnsi"/>
          <w:sz w:val="24"/>
          <w:szCs w:val="24"/>
        </w:rPr>
        <w:tab/>
        <w:t>kamizelki asekuracyjne dla załogi doku</w:t>
      </w:r>
    </w:p>
    <w:p w14:paraId="7B9DD80B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wyposażenia w przenośny sprzęt pożarniczy,</w:t>
      </w:r>
    </w:p>
    <w:p w14:paraId="57E80D95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składu i kwalifikacji obsługi doku, zatwierdzonej przez Dyrektora Urzędu Morskiego w Gdyni,</w:t>
      </w:r>
    </w:p>
    <w:p w14:paraId="774B015F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 xml:space="preserve">instrukcji za- i </w:t>
      </w:r>
      <w:proofErr w:type="spellStart"/>
      <w:r w:rsidRPr="00925BC2">
        <w:rPr>
          <w:rFonts w:asciiTheme="minorHAnsi" w:hAnsiTheme="minorHAnsi" w:cstheme="minorHAnsi"/>
          <w:sz w:val="24"/>
          <w:szCs w:val="24"/>
        </w:rPr>
        <w:t>wydokowania</w:t>
      </w:r>
      <w:proofErr w:type="spellEnd"/>
      <w:r w:rsidRPr="00925BC2">
        <w:rPr>
          <w:rFonts w:asciiTheme="minorHAnsi" w:hAnsiTheme="minorHAnsi" w:cstheme="minorHAnsi"/>
          <w:sz w:val="24"/>
          <w:szCs w:val="24"/>
        </w:rPr>
        <w:t xml:space="preserve"> oraz postoju statku i innych urządzeń pływających na doku, </w:t>
      </w:r>
      <w:r w:rsidRPr="00925BC2">
        <w:rPr>
          <w:rFonts w:asciiTheme="minorHAnsi" w:hAnsiTheme="minorHAnsi" w:cstheme="minorHAnsi"/>
          <w:sz w:val="24"/>
          <w:szCs w:val="24"/>
        </w:rPr>
        <w:lastRenderedPageBreak/>
        <w:t>zatwierdzonej przez Dyrektora przedsiębiorstwa eksploatującego dok,</w:t>
      </w:r>
    </w:p>
    <w:p w14:paraId="79204FE0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rozkładów alarmowych i alarmów ćwiczebnych dla załogi doku z uwzględnieniem niesienia pomocy spoza doku od strony lądu i wody,</w:t>
      </w:r>
    </w:p>
    <w:p w14:paraId="6208062A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prowadzenia dzienników doku,</w:t>
      </w:r>
    </w:p>
    <w:p w14:paraId="35C1ECC9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 xml:space="preserve">realizowaniem procedur przez dok i statek przed za- i </w:t>
      </w:r>
      <w:proofErr w:type="spellStart"/>
      <w:r w:rsidRPr="00925BC2">
        <w:rPr>
          <w:rFonts w:asciiTheme="minorHAnsi" w:hAnsiTheme="minorHAnsi" w:cstheme="minorHAnsi"/>
          <w:sz w:val="24"/>
          <w:szCs w:val="24"/>
        </w:rPr>
        <w:t>wydokowaniem</w:t>
      </w:r>
      <w:proofErr w:type="spellEnd"/>
      <w:r w:rsidRPr="00925BC2">
        <w:rPr>
          <w:rFonts w:asciiTheme="minorHAnsi" w:hAnsiTheme="minorHAnsi" w:cstheme="minorHAnsi"/>
          <w:sz w:val="24"/>
          <w:szCs w:val="24"/>
        </w:rPr>
        <w:t>,</w:t>
      </w:r>
    </w:p>
    <w:p w14:paraId="134B129C" w14:textId="77777777" w:rsid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planów ochrony przeciwpożarowej,</w:t>
      </w:r>
    </w:p>
    <w:p w14:paraId="6C0831CD" w14:textId="2CB76930" w:rsidR="00AA50F0" w:rsidRPr="00925BC2" w:rsidRDefault="00925BC2" w:rsidP="001C1FAB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planów postępowania związanych z ochroną środowiska morskiego zatwierdzoną przez uznaną instytucję klasyfikacyjną.</w:t>
      </w:r>
    </w:p>
    <w:p w14:paraId="01ABCA8A" w14:textId="77777777" w:rsidR="001C1FAB" w:rsidRDefault="00925BC2" w:rsidP="001C1FAB">
      <w:pPr>
        <w:pStyle w:val="Akapitzlist"/>
        <w:numPr>
          <w:ilvl w:val="0"/>
          <w:numId w:val="9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Rozkład alarmowy wymieniony w ust. 1 pkt. 5 winien być opracowany zgodnie z wytycznymi wydanymi przez Dyrektora Urzędu Morskiego w Gdyni i winien określać sygnały alarmowe, ich charakterystykę oraz sposób akcji niesienia pomocy spoza doku od strony lądu i wody.</w:t>
      </w:r>
    </w:p>
    <w:p w14:paraId="564D8BC4" w14:textId="77777777" w:rsidR="001C1FAB" w:rsidRDefault="00925BC2" w:rsidP="001C1FAB">
      <w:pPr>
        <w:pStyle w:val="Akapitzlist"/>
        <w:numPr>
          <w:ilvl w:val="0"/>
          <w:numId w:val="9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Alarmy ćwiczebne wymienione w ust. 1 pkt. 5 powinny odbywać się nie rzadziej niż raz na trzy miesiące.</w:t>
      </w:r>
    </w:p>
    <w:p w14:paraId="6CD951B8" w14:textId="77777777" w:rsidR="001C1FAB" w:rsidRDefault="00925BC2" w:rsidP="001C1FAB">
      <w:pPr>
        <w:pStyle w:val="Akapitzlist"/>
        <w:numPr>
          <w:ilvl w:val="0"/>
          <w:numId w:val="9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Wzory dziennika doku oraz procedur winny być opracowane przez przedsiębiorstwo i zatwierdzone przez Dyrektora Urzędu Morskiego w Gdyni.</w:t>
      </w:r>
    </w:p>
    <w:p w14:paraId="633DC2E6" w14:textId="2F2D0303" w:rsidR="00AA50F0" w:rsidRPr="001C1FAB" w:rsidRDefault="00925BC2" w:rsidP="001C1FAB">
      <w:pPr>
        <w:pStyle w:val="Akapitzlist"/>
        <w:numPr>
          <w:ilvl w:val="0"/>
          <w:numId w:val="9"/>
        </w:numPr>
        <w:spacing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Plan ochrony przeciwpożarowej winien być sporządzony zgodnie z wytycznymi opracowania planów ochrony przeciwpożarowej, wydanymi przez Dyrektora Urzędu Morskiego w Gdyni i być zatwierdzony przez Dyrektora Urzędu Morskiego w Gdyni.</w:t>
      </w:r>
    </w:p>
    <w:p w14:paraId="536AE8FD" w14:textId="6BFF0E47" w:rsidR="00AA50F0" w:rsidRPr="001C1FAB" w:rsidRDefault="00925BC2" w:rsidP="001C1FAB">
      <w:pPr>
        <w:pStyle w:val="Akapitzlist"/>
        <w:numPr>
          <w:ilvl w:val="0"/>
          <w:numId w:val="5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W zakresie spraw objętych postanowieniami § 5 dodatkowo zarządza się, co następuje:</w:t>
      </w:r>
    </w:p>
    <w:p w14:paraId="7065DE16" w14:textId="77777777" w:rsidR="00925BC2" w:rsidRDefault="00925BC2" w:rsidP="001C1FAB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Wymagania w zakresie ust. 1 pkt 2 ustala Dyrektor Urzędu Morskiego w Gdyni przy zatwierdzaniu planu ochrony przeciwpożarowej,</w:t>
      </w:r>
    </w:p>
    <w:p w14:paraId="2A5838CC" w14:textId="77777777" w:rsidR="00925BC2" w:rsidRDefault="00925BC2" w:rsidP="001C1FAB">
      <w:pPr>
        <w:numPr>
          <w:ilvl w:val="0"/>
          <w:numId w:val="4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Wymagania w zakresie ust. 1 pkt 3 tj. składu kwalifikacji obsługi doku na wniosek stoczni zatwierdza Dyrektor Urzędu Morskiego w Gdyni, a kwalifikacje dźwigowych powinny być potwierdzone przez odpowiedni Transportowy Dozór Techniczny</w:t>
      </w:r>
    </w:p>
    <w:p w14:paraId="5D28DCAA" w14:textId="0D3AF867" w:rsidR="00AA50F0" w:rsidRPr="00925BC2" w:rsidRDefault="00925BC2" w:rsidP="008B16BC">
      <w:pPr>
        <w:numPr>
          <w:ilvl w:val="0"/>
          <w:numId w:val="4"/>
        </w:numPr>
        <w:tabs>
          <w:tab w:val="right" w:pos="284"/>
          <w:tab w:val="left" w:pos="408"/>
        </w:tabs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25BC2">
        <w:rPr>
          <w:rFonts w:asciiTheme="minorHAnsi" w:hAnsiTheme="minorHAnsi" w:cstheme="minorHAnsi"/>
          <w:sz w:val="24"/>
          <w:szCs w:val="24"/>
        </w:rPr>
        <w:t>Załoga doku powinna posiadać aktualne świadectwa przeszkolenia w zakresie bezpieczeństwa, ochrony przeciwpożarowej i udzielania pierwszej pomocy medycznej. Program szkolenia i zasady jego realizacji zatwierdza Dyrektor Urzędu Morskiego w Gdyni.</w:t>
      </w:r>
    </w:p>
    <w:p w14:paraId="48C3EA9D" w14:textId="3E78F203" w:rsidR="001C1FAB" w:rsidRPr="001C1FAB" w:rsidRDefault="001C1FAB" w:rsidP="001C1FAB">
      <w:pPr>
        <w:pStyle w:val="Akapitzlist"/>
        <w:numPr>
          <w:ilvl w:val="0"/>
          <w:numId w:val="12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759F2A" w14:textId="77777777" w:rsidR="001C1FAB" w:rsidRDefault="00925BC2" w:rsidP="001C1FAB">
      <w:pPr>
        <w:pStyle w:val="Akapitzlist"/>
        <w:numPr>
          <w:ilvl w:val="0"/>
          <w:numId w:val="1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Doki i ich urządzenia w zakresie wymienionym w § 3 podlegają okresowym przeglądom uznanej instytucji klasyfikacyjnej w terminach wskazanych w świadectwach klasy i orzeczeniach technicznych.</w:t>
      </w:r>
    </w:p>
    <w:p w14:paraId="0EAEA5AF" w14:textId="77777777" w:rsidR="001C1FAB" w:rsidRDefault="00925BC2" w:rsidP="001C1FAB">
      <w:pPr>
        <w:pStyle w:val="Akapitzlist"/>
        <w:numPr>
          <w:ilvl w:val="0"/>
          <w:numId w:val="1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Odbudowa, przebudowa lub naprawa doku lub jego urządzeń powinna być każdorazowo zgłaszana uznanej instytucji klasyfikacyjnej i powinna odbywać się pod jej nadzorem.</w:t>
      </w:r>
    </w:p>
    <w:p w14:paraId="2700721F" w14:textId="2C748F6A" w:rsidR="00AA50F0" w:rsidRPr="001C1FAB" w:rsidRDefault="00925BC2" w:rsidP="001C1FAB">
      <w:pPr>
        <w:pStyle w:val="Akapitzlist"/>
        <w:numPr>
          <w:ilvl w:val="0"/>
          <w:numId w:val="13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Obowiązek zgłoszenia doku do przeglądu klasyfikacyjnego spoczywa na kierowniku przedsiębiorstwa.</w:t>
      </w:r>
    </w:p>
    <w:p w14:paraId="32B7D54E" w14:textId="77777777" w:rsidR="001C1FAB" w:rsidRDefault="00925BC2" w:rsidP="001C1FAB">
      <w:pPr>
        <w:pStyle w:val="Akapitzlist"/>
        <w:numPr>
          <w:ilvl w:val="0"/>
          <w:numId w:val="15"/>
        </w:numPr>
        <w:spacing w:before="240" w:line="360" w:lineRule="auto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Po uzyskaniu świadectwa klasy lub orzeczenia technicznego uznanej instytucji klasyfikacyjnej, kierownik przedsiębiorstwa, o którym mowa w § 1 ust. 2 zgłasza dok do inspekcji Urzędu Morskiego w Gdyni.</w:t>
      </w:r>
    </w:p>
    <w:p w14:paraId="0BF07259" w14:textId="77777777" w:rsidR="001C1FAB" w:rsidRDefault="00925BC2" w:rsidP="001C1FAB">
      <w:pPr>
        <w:pStyle w:val="Akapitzlist"/>
        <w:numPr>
          <w:ilvl w:val="0"/>
          <w:numId w:val="15"/>
        </w:numPr>
        <w:spacing w:before="240" w:line="360" w:lineRule="auto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Po przeprowadzeniu inspekcji z wynikiem pozytywnym, Dyrektor Urzędu Morskiego w Gdyni wydaje dla doku kartę bezpieczeństwa będącą zezwoleniem na jego eksploatację.</w:t>
      </w:r>
    </w:p>
    <w:p w14:paraId="64DEEABC" w14:textId="77777777" w:rsidR="001C1FAB" w:rsidRDefault="00925BC2" w:rsidP="001C1FAB">
      <w:pPr>
        <w:pStyle w:val="Akapitzlist"/>
        <w:numPr>
          <w:ilvl w:val="0"/>
          <w:numId w:val="15"/>
        </w:numPr>
        <w:spacing w:before="240" w:line="360" w:lineRule="auto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 Dok powinien być ustawiony w takim miejscu, aby jak najmniej był narażony na działania wiatru i fali oraz z dala od wodnych szlaków komunikacyjnych. Wybór miejsca postoju doku powinien być uzgodniony z miejscowym kapitanem portu.</w:t>
      </w:r>
    </w:p>
    <w:p w14:paraId="2F780D3A" w14:textId="77777777" w:rsidR="001C1FAB" w:rsidRDefault="00925BC2" w:rsidP="001C1FAB">
      <w:pPr>
        <w:pStyle w:val="Akapitzlist"/>
        <w:numPr>
          <w:ilvl w:val="0"/>
          <w:numId w:val="15"/>
        </w:numPr>
        <w:spacing w:before="240" w:line="360" w:lineRule="auto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 xml:space="preserve">Zamocowanie doku powinno zapewniać bezpieczne i pewne jego utrzymanie się w miejscu postoju. Miejsce postoju powinno zapewnić swobodę manewru dla statków za- i </w:t>
      </w:r>
      <w:proofErr w:type="spellStart"/>
      <w:r w:rsidRPr="001C1FAB">
        <w:rPr>
          <w:rFonts w:asciiTheme="minorHAnsi" w:hAnsiTheme="minorHAnsi" w:cstheme="minorHAnsi"/>
          <w:sz w:val="24"/>
          <w:szCs w:val="24"/>
        </w:rPr>
        <w:t>wydokowanych</w:t>
      </w:r>
      <w:proofErr w:type="spellEnd"/>
      <w:r w:rsidRPr="001C1FAB">
        <w:rPr>
          <w:rFonts w:asciiTheme="minorHAnsi" w:hAnsiTheme="minorHAnsi" w:cstheme="minorHAnsi"/>
          <w:sz w:val="24"/>
          <w:szCs w:val="24"/>
        </w:rPr>
        <w:t>.</w:t>
      </w:r>
    </w:p>
    <w:p w14:paraId="70FA5AF4" w14:textId="238B3B8B" w:rsidR="001C1FAB" w:rsidRPr="001C1FAB" w:rsidRDefault="00925BC2" w:rsidP="001C1FAB">
      <w:pPr>
        <w:pStyle w:val="Akapitzlist"/>
        <w:numPr>
          <w:ilvl w:val="0"/>
          <w:numId w:val="15"/>
        </w:numPr>
        <w:spacing w:before="240" w:line="360" w:lineRule="auto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 </w:t>
      </w:r>
    </w:p>
    <w:p w14:paraId="0C4F0886" w14:textId="77777777" w:rsidR="001C1FAB" w:rsidRDefault="00925BC2" w:rsidP="001C1FAB">
      <w:pPr>
        <w:pStyle w:val="Akapitzlist"/>
        <w:numPr>
          <w:ilvl w:val="0"/>
          <w:numId w:val="1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Dok powinien być połączony z lądem przy pomocy pomostu, który powinien być w sposób stały i pewny zamocowany przegubowo na lądzie. Dopuszczalne obciążenie pomostu powinno być uwidocznione na tablicy umieszczonej obok zamocowania na lądzie.</w:t>
      </w:r>
    </w:p>
    <w:p w14:paraId="01C4DA89" w14:textId="77777777" w:rsidR="001C1FAB" w:rsidRDefault="00925BC2" w:rsidP="001C1FAB">
      <w:pPr>
        <w:pStyle w:val="Akapitzlist"/>
        <w:numPr>
          <w:ilvl w:val="0"/>
          <w:numId w:val="1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 pomostu powinna prowadzić odpowiednio szeroka dla przejścia i dojazdu droga zgodnie z wymogami określonymi przez obowiązujące przepisy. Droga ta nie powinna być tarasowana.</w:t>
      </w:r>
    </w:p>
    <w:p w14:paraId="5F7FB88E" w14:textId="77777777" w:rsidR="001C1FAB" w:rsidRDefault="00925BC2" w:rsidP="001C1FAB">
      <w:pPr>
        <w:pStyle w:val="Akapitzlist"/>
        <w:numPr>
          <w:ilvl w:val="0"/>
          <w:numId w:val="1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Łączność między dokiem a statkiem powinna być zapewniona przy pomocy radiotelefonu VHF.</w:t>
      </w:r>
    </w:p>
    <w:p w14:paraId="0B5903C4" w14:textId="5A9D4C29" w:rsidR="00AA50F0" w:rsidRPr="001C1FAB" w:rsidRDefault="00925BC2" w:rsidP="001C1FAB">
      <w:pPr>
        <w:pStyle w:val="Akapitzlist"/>
        <w:numPr>
          <w:ilvl w:val="0"/>
          <w:numId w:val="16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 xml:space="preserve">Dok w miejscu postoju powinien mieć stałą łączność telefoniczną lub radiową z dyspozytorem przedsiębiorstwa eksploatującego dok lub inną wyznaczoną osobą </w:t>
      </w:r>
      <w:r w:rsidRPr="001C1FAB">
        <w:rPr>
          <w:rFonts w:asciiTheme="minorHAnsi" w:hAnsiTheme="minorHAnsi" w:cstheme="minorHAnsi"/>
          <w:sz w:val="24"/>
          <w:szCs w:val="24"/>
        </w:rPr>
        <w:lastRenderedPageBreak/>
        <w:t>reprezentującą to przedsiębiorstwo.</w:t>
      </w:r>
    </w:p>
    <w:p w14:paraId="0BB9300F" w14:textId="5BEE0720" w:rsidR="001C1FAB" w:rsidRDefault="00925BC2" w:rsidP="001C1FAB">
      <w:pPr>
        <w:pStyle w:val="Akapitzlist"/>
        <w:numPr>
          <w:ilvl w:val="0"/>
          <w:numId w:val="18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Dobijanie i cumowanie jednostek pływających do doków jest zabronione z wyłączeniem pomocniczych jednostek pływających, w szczególności: holowników, barek, pontonów, dźwigów, których czasowy pobyt przy doku jest niezbędny do wykonywania jego czynności technologicznych.</w:t>
      </w:r>
    </w:p>
    <w:p w14:paraId="55943C9A" w14:textId="77777777" w:rsidR="001C1FAB" w:rsidRPr="001C1FAB" w:rsidRDefault="001C1FAB" w:rsidP="001C1FAB">
      <w:pPr>
        <w:pStyle w:val="Akapitzlist"/>
        <w:numPr>
          <w:ilvl w:val="0"/>
          <w:numId w:val="18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B7A13BD" w14:textId="77777777" w:rsidR="001C1FAB" w:rsidRDefault="00925BC2" w:rsidP="001C1FAB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Dokumenty i instrukcje wymienione w zarządzeniu powinny znajdować się na doku i powinny być zawsze dostępne dla organów kontrolnych.</w:t>
      </w:r>
    </w:p>
    <w:p w14:paraId="3B5EB346" w14:textId="7709511F" w:rsidR="00AA50F0" w:rsidRPr="001C1FAB" w:rsidRDefault="00925BC2" w:rsidP="001C1FAB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Inspekcje doraźne w zakresie spraw objętych zarządzeniem przeprowadza Dyrektor Urzędu Morskiego w Gdyni.</w:t>
      </w:r>
    </w:p>
    <w:p w14:paraId="3B106AC8" w14:textId="41F34891" w:rsidR="00AA50F0" w:rsidRPr="001C1FAB" w:rsidRDefault="00925BC2" w:rsidP="001C1FAB">
      <w:pPr>
        <w:pStyle w:val="Akapitzlist"/>
        <w:numPr>
          <w:ilvl w:val="0"/>
          <w:numId w:val="21"/>
        </w:numPr>
        <w:spacing w:before="240" w:line="360" w:lineRule="au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1C1FAB">
        <w:rPr>
          <w:rFonts w:asciiTheme="minorHAnsi" w:hAnsiTheme="minorHAnsi" w:cstheme="minorHAnsi"/>
          <w:sz w:val="24"/>
          <w:szCs w:val="24"/>
        </w:rPr>
        <w:t>Zarządzenie wchodzi w życie z dniem 15 czerwca 2007r i podlega ogłoszeniu w Dziennikach Urzędowych Województw Pomorskiego i Warmińsko-Mazurskiego.</w:t>
      </w:r>
    </w:p>
    <w:sectPr w:rsidR="00AA50F0" w:rsidRPr="001C1F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43D"/>
    <w:multiLevelType w:val="hybridMultilevel"/>
    <w:tmpl w:val="AAAAF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73D"/>
    <w:multiLevelType w:val="hybridMultilevel"/>
    <w:tmpl w:val="10920356"/>
    <w:lvl w:ilvl="0" w:tplc="06C4F290">
      <w:start w:val="7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D91"/>
    <w:multiLevelType w:val="hybridMultilevel"/>
    <w:tmpl w:val="EE20C24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1D214020"/>
    <w:multiLevelType w:val="hybridMultilevel"/>
    <w:tmpl w:val="99327BC0"/>
    <w:lvl w:ilvl="0" w:tplc="5E1A6C40">
      <w:start w:val="8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CB3"/>
    <w:multiLevelType w:val="hybridMultilevel"/>
    <w:tmpl w:val="737600A0"/>
    <w:lvl w:ilvl="0" w:tplc="BBF08F2E">
      <w:start w:val="13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1DA5"/>
    <w:multiLevelType w:val="hybridMultilevel"/>
    <w:tmpl w:val="DF985F84"/>
    <w:lvl w:ilvl="0" w:tplc="AEA0D5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D644AF"/>
    <w:multiLevelType w:val="hybridMultilevel"/>
    <w:tmpl w:val="77EC37D4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" w15:restartNumberingAfterBreak="0">
    <w:nsid w:val="356D5A9E"/>
    <w:multiLevelType w:val="hybridMultilevel"/>
    <w:tmpl w:val="6F826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8632F"/>
    <w:multiLevelType w:val="hybridMultilevel"/>
    <w:tmpl w:val="AFE21B0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38A70B7F"/>
    <w:multiLevelType w:val="hybridMultilevel"/>
    <w:tmpl w:val="12A0EB8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3A0B088E"/>
    <w:multiLevelType w:val="hybridMultilevel"/>
    <w:tmpl w:val="BAEEB26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1" w15:restartNumberingAfterBreak="0">
    <w:nsid w:val="408566F0"/>
    <w:multiLevelType w:val="hybridMultilevel"/>
    <w:tmpl w:val="A09CF36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43DC0288"/>
    <w:multiLevelType w:val="hybridMultilevel"/>
    <w:tmpl w:val="759A27DC"/>
    <w:lvl w:ilvl="0" w:tplc="79EE0E96">
      <w:start w:val="1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77B01B2"/>
    <w:multiLevelType w:val="hybridMultilevel"/>
    <w:tmpl w:val="5204E37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4" w15:restartNumberingAfterBreak="0">
    <w:nsid w:val="4D4503BE"/>
    <w:multiLevelType w:val="hybridMultilevel"/>
    <w:tmpl w:val="9A461162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 w15:restartNumberingAfterBreak="0">
    <w:nsid w:val="51AD33B8"/>
    <w:multiLevelType w:val="hybridMultilevel"/>
    <w:tmpl w:val="BF129768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" w15:restartNumberingAfterBreak="0">
    <w:nsid w:val="57854511"/>
    <w:multiLevelType w:val="hybridMultilevel"/>
    <w:tmpl w:val="2F009D12"/>
    <w:lvl w:ilvl="0" w:tplc="D16223C2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7" w15:restartNumberingAfterBreak="0">
    <w:nsid w:val="5A3903F7"/>
    <w:multiLevelType w:val="hybridMultilevel"/>
    <w:tmpl w:val="825C90A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63993319"/>
    <w:multiLevelType w:val="hybridMultilevel"/>
    <w:tmpl w:val="07243F20"/>
    <w:lvl w:ilvl="0" w:tplc="33161C44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76E6E"/>
    <w:multiLevelType w:val="hybridMultilevel"/>
    <w:tmpl w:val="6458E514"/>
    <w:lvl w:ilvl="0" w:tplc="AEA0D5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735CF"/>
    <w:multiLevelType w:val="hybridMultilevel"/>
    <w:tmpl w:val="0E3EA67A"/>
    <w:lvl w:ilvl="0" w:tplc="9BAED632">
      <w:start w:val="15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0583">
    <w:abstractNumId w:val="19"/>
  </w:num>
  <w:num w:numId="2" w16cid:durableId="1741950729">
    <w:abstractNumId w:val="5"/>
  </w:num>
  <w:num w:numId="3" w16cid:durableId="1479375191">
    <w:abstractNumId w:val="0"/>
  </w:num>
  <w:num w:numId="4" w16cid:durableId="778111864">
    <w:abstractNumId w:val="7"/>
  </w:num>
  <w:num w:numId="5" w16cid:durableId="610362258">
    <w:abstractNumId w:val="16"/>
  </w:num>
  <w:num w:numId="6" w16cid:durableId="810560963">
    <w:abstractNumId w:val="6"/>
  </w:num>
  <w:num w:numId="7" w16cid:durableId="91751695">
    <w:abstractNumId w:val="18"/>
  </w:num>
  <w:num w:numId="8" w16cid:durableId="2126582392">
    <w:abstractNumId w:val="10"/>
  </w:num>
  <w:num w:numId="9" w16cid:durableId="1684238911">
    <w:abstractNumId w:val="9"/>
  </w:num>
  <w:num w:numId="10" w16cid:durableId="1580015574">
    <w:abstractNumId w:val="13"/>
  </w:num>
  <w:num w:numId="11" w16cid:durableId="1740401301">
    <w:abstractNumId w:val="12"/>
  </w:num>
  <w:num w:numId="12" w16cid:durableId="710616175">
    <w:abstractNumId w:val="1"/>
  </w:num>
  <w:num w:numId="13" w16cid:durableId="402995025">
    <w:abstractNumId w:val="15"/>
  </w:num>
  <w:num w:numId="14" w16cid:durableId="1912694429">
    <w:abstractNumId w:val="14"/>
  </w:num>
  <w:num w:numId="15" w16cid:durableId="1356810054">
    <w:abstractNumId w:val="3"/>
  </w:num>
  <w:num w:numId="16" w16cid:durableId="528615697">
    <w:abstractNumId w:val="2"/>
  </w:num>
  <w:num w:numId="17" w16cid:durableId="600652419">
    <w:abstractNumId w:val="11"/>
  </w:num>
  <w:num w:numId="18" w16cid:durableId="1741712910">
    <w:abstractNumId w:val="4"/>
  </w:num>
  <w:num w:numId="19" w16cid:durableId="1102454798">
    <w:abstractNumId w:val="17"/>
  </w:num>
  <w:num w:numId="20" w16cid:durableId="1084650370">
    <w:abstractNumId w:val="8"/>
  </w:num>
  <w:num w:numId="21" w16cid:durableId="1811089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13"/>
    <w:rsid w:val="001C1FAB"/>
    <w:rsid w:val="00342504"/>
    <w:rsid w:val="005B6213"/>
    <w:rsid w:val="008B16BC"/>
    <w:rsid w:val="008C0086"/>
    <w:rsid w:val="00925BC2"/>
    <w:rsid w:val="00AA50F0"/>
    <w:rsid w:val="00D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C4CCF"/>
  <w14:defaultImageDpi w14:val="0"/>
  <w15:docId w15:val="{D2F04E40-91D5-4980-A9D3-0900A90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25B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F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porządkowe Nr 7/2007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7/2007</dc:title>
  <dc:subject/>
  <dc:creator>Marzena Gospodarczyk</dc:creator>
  <cp:keywords/>
  <dc:description/>
  <cp:lastModifiedBy>Marzena Gospodarczyk</cp:lastModifiedBy>
  <cp:revision>10</cp:revision>
  <dcterms:created xsi:type="dcterms:W3CDTF">2021-03-25T12:10:00Z</dcterms:created>
  <dcterms:modified xsi:type="dcterms:W3CDTF">2022-06-08T09:08:00Z</dcterms:modified>
</cp:coreProperties>
</file>