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4FA8" w14:textId="77777777" w:rsidR="004A38A4" w:rsidRPr="007B390F" w:rsidRDefault="007B390F" w:rsidP="002E6028">
      <w:pPr>
        <w:spacing w:line="360" w:lineRule="auto"/>
        <w:jc w:val="both"/>
        <w:rPr>
          <w:rFonts w:asciiTheme="minorHAnsi" w:hAnsiTheme="minorHAnsi" w:cstheme="minorHAnsi"/>
          <w:sz w:val="24"/>
          <w:szCs w:val="24"/>
        </w:rPr>
      </w:pPr>
      <w:r w:rsidRPr="007B390F">
        <w:rPr>
          <w:rFonts w:asciiTheme="minorHAnsi" w:hAnsiTheme="minorHAnsi" w:cstheme="minorHAnsi"/>
          <w:b/>
          <w:bCs/>
          <w:sz w:val="24"/>
          <w:szCs w:val="24"/>
        </w:rPr>
        <w:t>Pomor.2011.10.269</w:t>
      </w:r>
    </w:p>
    <w:p w14:paraId="42746ADC" w14:textId="22CA5265" w:rsidR="004A38A4" w:rsidRPr="002E6028" w:rsidRDefault="007B390F" w:rsidP="002E6028">
      <w:pPr>
        <w:pStyle w:val="Nagwek1"/>
        <w:spacing w:after="360" w:line="360" w:lineRule="auto"/>
        <w:jc w:val="center"/>
        <w:rPr>
          <w:rFonts w:asciiTheme="minorHAnsi" w:hAnsiTheme="minorHAnsi" w:cstheme="minorHAnsi"/>
        </w:rPr>
      </w:pPr>
      <w:r w:rsidRPr="00216615">
        <w:rPr>
          <w:rFonts w:asciiTheme="minorHAnsi" w:hAnsiTheme="minorHAnsi" w:cstheme="minorHAnsi"/>
        </w:rPr>
        <w:t>Zarządzenie Nr 2</w:t>
      </w:r>
      <w:r w:rsidR="00216615">
        <w:rPr>
          <w:rFonts w:asciiTheme="minorHAnsi" w:hAnsiTheme="minorHAnsi" w:cstheme="minorHAnsi"/>
        </w:rPr>
        <w:br/>
      </w:r>
      <w:r w:rsidRPr="00216615">
        <w:rPr>
          <w:rFonts w:asciiTheme="minorHAnsi" w:hAnsiTheme="minorHAnsi" w:cstheme="minorHAnsi"/>
        </w:rPr>
        <w:t>Dyrektora Urzędu Morskiego w Gdyni</w:t>
      </w:r>
      <w:r w:rsidR="00216615">
        <w:rPr>
          <w:rFonts w:asciiTheme="minorHAnsi" w:hAnsiTheme="minorHAnsi" w:cstheme="minorHAnsi"/>
        </w:rPr>
        <w:br/>
      </w:r>
      <w:r w:rsidRPr="00533E3D">
        <w:rPr>
          <w:rFonts w:asciiTheme="minorHAnsi" w:hAnsiTheme="minorHAnsi" w:cstheme="minorHAnsi"/>
          <w:b w:val="0"/>
          <w:bCs w:val="0"/>
        </w:rPr>
        <w:t>z dnia 11 stycznia 2011 r.</w:t>
      </w:r>
      <w:r w:rsidR="00216615" w:rsidRPr="00533E3D">
        <w:rPr>
          <w:rFonts w:asciiTheme="minorHAnsi" w:hAnsiTheme="minorHAnsi" w:cstheme="minorHAnsi"/>
          <w:b w:val="0"/>
          <w:bCs w:val="0"/>
        </w:rPr>
        <w:br/>
      </w:r>
      <w:r w:rsidRPr="00533E3D">
        <w:rPr>
          <w:rFonts w:asciiTheme="minorHAnsi" w:hAnsiTheme="minorHAnsi" w:cstheme="minorHAnsi"/>
          <w:b w:val="0"/>
          <w:bCs w:val="0"/>
        </w:rPr>
        <w:t xml:space="preserve">w sprawie określenia granicy lądowej dla morskiej przystani rybackiej "Gdynia - </w:t>
      </w:r>
      <w:proofErr w:type="spellStart"/>
      <w:r w:rsidRPr="00533E3D">
        <w:rPr>
          <w:rFonts w:asciiTheme="minorHAnsi" w:hAnsiTheme="minorHAnsi" w:cstheme="minorHAnsi"/>
          <w:b w:val="0"/>
          <w:bCs w:val="0"/>
        </w:rPr>
        <w:t>Obłuże</w:t>
      </w:r>
      <w:proofErr w:type="spellEnd"/>
      <w:r w:rsidRPr="00533E3D">
        <w:rPr>
          <w:rFonts w:asciiTheme="minorHAnsi" w:hAnsiTheme="minorHAnsi" w:cstheme="minorHAnsi"/>
          <w:b w:val="0"/>
          <w:bCs w:val="0"/>
        </w:rPr>
        <w:t>"</w:t>
      </w:r>
      <w:r w:rsidR="002E6028" w:rsidRPr="00533E3D">
        <w:rPr>
          <w:rFonts w:asciiTheme="minorHAnsi" w:hAnsiTheme="minorHAnsi" w:cstheme="minorHAnsi"/>
          <w:b w:val="0"/>
          <w:bCs w:val="0"/>
        </w:rPr>
        <w:br/>
      </w:r>
      <w:r w:rsidRPr="00216615">
        <w:rPr>
          <w:rFonts w:asciiTheme="minorHAnsi" w:hAnsiTheme="minorHAnsi" w:cstheme="minorHAnsi"/>
          <w:b w:val="0"/>
          <w:bCs w:val="0"/>
          <w:sz w:val="24"/>
          <w:szCs w:val="24"/>
        </w:rPr>
        <w:t>(Gdańsk, dnia 27 stycznia 2011 r.)</w:t>
      </w:r>
    </w:p>
    <w:p w14:paraId="0734429B" w14:textId="77777777" w:rsidR="004A38A4" w:rsidRPr="007B390F" w:rsidRDefault="007B390F" w:rsidP="002E6028">
      <w:pPr>
        <w:spacing w:after="120" w:line="360" w:lineRule="auto"/>
        <w:ind w:firstLine="431"/>
        <w:rPr>
          <w:rFonts w:ascii="Calibri" w:hAnsi="Calibri" w:cs="Calibri"/>
          <w:sz w:val="24"/>
          <w:szCs w:val="24"/>
        </w:rPr>
      </w:pPr>
      <w:r w:rsidRPr="007B390F">
        <w:rPr>
          <w:rFonts w:ascii="Calibri" w:hAnsi="Calibri" w:cs="Calibri"/>
          <w:sz w:val="24"/>
          <w:szCs w:val="24"/>
        </w:rPr>
        <w:t>Na podstawie art. 45 ust. 2 ustawy z dnia 21 marca 1991 r. o obszarach morskich Rzeczypospolitej Polskiej i administracji morskiej (Dz. U. z 2003 r. Nr 153, poz. 1502, Nr 170, poz. 1652 z 2004 r. Nr 6, poz. 41, Nr 93, poz. 895, Nr 273, poz. 2703 z 2005 r. Nr 203, poz. 1683 z 2006 r. Nr 220, poz. 1600, Nr 249, poz. 1834 z 2007 r. Nr 21, poz. 125 z 2008 r. Nr 171, poz. 1055 z 2009 r. Nr 92, poz. 753, Nr 98, poz. 817) zarządzam, co następuje:</w:t>
      </w:r>
    </w:p>
    <w:p w14:paraId="7AEBEF20" w14:textId="165436B5" w:rsidR="004A38A4" w:rsidRPr="00216615" w:rsidRDefault="007B390F" w:rsidP="002E6028">
      <w:pPr>
        <w:pStyle w:val="Akapitzlist"/>
        <w:numPr>
          <w:ilvl w:val="0"/>
          <w:numId w:val="1"/>
        </w:numPr>
        <w:spacing w:before="240" w:line="360" w:lineRule="auto"/>
        <w:ind w:left="0" w:firstLine="0"/>
        <w:rPr>
          <w:rFonts w:ascii="Calibri" w:hAnsi="Calibri" w:cs="Calibri"/>
          <w:sz w:val="24"/>
          <w:szCs w:val="24"/>
        </w:rPr>
      </w:pPr>
      <w:r w:rsidRPr="00216615">
        <w:rPr>
          <w:rFonts w:ascii="Calibri" w:hAnsi="Calibri" w:cs="Calibri"/>
          <w:sz w:val="24"/>
          <w:szCs w:val="24"/>
        </w:rPr>
        <w:t xml:space="preserve">Granicę morskiej przystani rybackiej "Gdynia - </w:t>
      </w:r>
      <w:proofErr w:type="spellStart"/>
      <w:r w:rsidRPr="00216615">
        <w:rPr>
          <w:rFonts w:ascii="Calibri" w:hAnsi="Calibri" w:cs="Calibri"/>
          <w:sz w:val="24"/>
          <w:szCs w:val="24"/>
        </w:rPr>
        <w:t>Obłuże</w:t>
      </w:r>
      <w:proofErr w:type="spellEnd"/>
      <w:r w:rsidRPr="00216615">
        <w:rPr>
          <w:rFonts w:ascii="Calibri" w:hAnsi="Calibri" w:cs="Calibri"/>
          <w:sz w:val="24"/>
          <w:szCs w:val="24"/>
        </w:rPr>
        <w:t>" od strony lądu ustala się, jak następuje: Poczynając od punktu nr 1 zlokalizowanego na linii brzegowej, na 91.673 km pasa technicznego brzegu morskiego, granica przystani biegnie w kierunku zachodnim wzdłuż linii prostej stanowiącej przedłużenie południowej granicy działki nr 47/10 KM 36 do punktu nr 2 zlokalizowanego w południowo-wschodnim narożniku działki nr 47/10 KM 36.</w:t>
      </w:r>
    </w:p>
    <w:p w14:paraId="6B611F75" w14:textId="77777777" w:rsidR="00216615" w:rsidRDefault="007B390F" w:rsidP="002E6028">
      <w:pPr>
        <w:spacing w:line="360" w:lineRule="auto"/>
        <w:rPr>
          <w:rFonts w:ascii="Calibri" w:hAnsi="Calibri" w:cs="Calibri"/>
          <w:sz w:val="24"/>
          <w:szCs w:val="24"/>
        </w:rPr>
      </w:pPr>
      <w:r w:rsidRPr="007B390F">
        <w:rPr>
          <w:rFonts w:ascii="Calibri" w:hAnsi="Calibri" w:cs="Calibri"/>
          <w:sz w:val="24"/>
          <w:szCs w:val="24"/>
        </w:rPr>
        <w:t xml:space="preserve">Od punktu nr 2 granica przystani biegnie odcinkiem o długości 10 m w kierunku zachodnim wzdłuż południowej granicy działki nr 47/10 KM 36 do punktu nr 3. Od punktu nr 3 granica przystani skręca na północ i przebiega linią prostą wyznaczoną w odległości 10 m od granicy pomiędzy działkami nr 47/10 KM 36 i 58/9 KM 36 do punktu nr 4. Od punktu nr 4 granica przystani zmienia kierunek na południowo-zachodni i biegnie wzdłuż południowej granicy działki nr 24/8 KM 36 do punktu nr 5 położonego w południowo-zachodnim narożniku działki nr 24/8 KM 36. Od punktu nr 5 granica przystani biegnie w kierunku północnym wzdłuż zachodniej granicy działki nr 24/8 KM 36 i fragmentu działki 78/6 KM 36 do punktu nr 6 zlokalizowanego w południowo-zachodnim narożniku działki nr 77/6 KM 36 na styku z działką nr 45/13 KM 36 (ul. </w:t>
      </w:r>
      <w:r w:rsidRPr="007B390F">
        <w:rPr>
          <w:rFonts w:ascii="Calibri" w:hAnsi="Calibri" w:cs="Calibri"/>
          <w:sz w:val="24"/>
          <w:szCs w:val="24"/>
        </w:rPr>
        <w:lastRenderedPageBreak/>
        <w:t>Rybaków). W punkcie nr 6 granica przystani skręca w kierunku wschodnim i biegnie wzdłuż południowej granicy działki nr 77/6 KM 36 do punktu nr 7 zlokalizowanego w południowo-wschodnim narożniku nr 77/6 KM 36. Od punktu nr 7 granica przystani biegnie w kierunku północnym wzdłuż wschodniej granicy działki nr 77/6 KM 36 do punktu nr 8 zlokalizowanego w północno-wschodnim narożniku działki nr 77/6 KM 36. Od punktu nr 8 granica przystani biegnie w kierunku zachodnim wzdłuż północnej granicy działki nr 77/6 KM 36 do punktu nr 9 zlokalizowanego w północno-zachodnim narożniku działki nr 77/6 KM 36. Od punktu nr 9 granica przystani biegnie w kierunku południowym wzdłuż granicy działki nr 77/6 KM 36 do punktu nr 10, a następnie w kierunku zachodnim nadal wzdłuż granicy działki nr 77/6 KM 36 do punktu nr 11 zlokalizowanym na styku działek nr: 77/6 KM 36, 78/6 KM 36 i 45/13 KM 36 (ul. Rybaków). Od punktu nr 11 granica przystani biegnie w kierunku północnym wzdłuż zachodniej granicy działki nr 78/6 KM 36 i zachodniej granicy działki nr 28/5 KM 36 do punktu nr 12 położonego w północno-zachodnim narożniku działki nr 28/5 KM 36. Od punktu nr 12 granica przystani skręca w kierunku wschodnim i biegnie wzdłuż północnej granicy działki 28/5 KM 36 i północnej granicy działki nr 27/5 KM 36 do punktu nr 13 zlokalizowanego na linii brzegowej, na 91.965 km pasa technicznego brzegu morskiego. Od punktu nr 13 granica biegnie wzdłuż linii brzegowej do punktu początkowego nr 1, zamykając granice przystani.</w:t>
      </w:r>
    </w:p>
    <w:p w14:paraId="161877FA" w14:textId="0A293EF6" w:rsidR="004A38A4" w:rsidRPr="00216615" w:rsidRDefault="007B390F" w:rsidP="002E6028">
      <w:pPr>
        <w:pStyle w:val="Akapitzlist"/>
        <w:numPr>
          <w:ilvl w:val="0"/>
          <w:numId w:val="1"/>
        </w:numPr>
        <w:spacing w:line="360" w:lineRule="auto"/>
        <w:ind w:left="0" w:firstLine="0"/>
        <w:rPr>
          <w:rFonts w:ascii="Calibri" w:hAnsi="Calibri" w:cs="Calibri"/>
          <w:sz w:val="24"/>
          <w:szCs w:val="24"/>
        </w:rPr>
      </w:pPr>
      <w:r w:rsidRPr="00216615">
        <w:rPr>
          <w:rFonts w:ascii="Calibri" w:hAnsi="Calibri" w:cs="Calibri"/>
          <w:sz w:val="24"/>
          <w:szCs w:val="24"/>
        </w:rPr>
        <w:t xml:space="preserve">Wykaz współrzędnych (szerokość i długość) geograficznych punktów podano w układzie Word </w:t>
      </w:r>
      <w:proofErr w:type="spellStart"/>
      <w:r w:rsidRPr="00216615">
        <w:rPr>
          <w:rFonts w:ascii="Calibri" w:hAnsi="Calibri" w:cs="Calibri"/>
          <w:sz w:val="24"/>
          <w:szCs w:val="24"/>
        </w:rPr>
        <w:t>Geodetic</w:t>
      </w:r>
      <w:proofErr w:type="spellEnd"/>
      <w:r w:rsidRPr="00216615">
        <w:rPr>
          <w:rFonts w:ascii="Calibri" w:hAnsi="Calibri" w:cs="Calibri"/>
          <w:sz w:val="24"/>
          <w:szCs w:val="24"/>
        </w:rPr>
        <w:t xml:space="preserve"> System 84 (WGS-84):</w:t>
      </w:r>
    </w:p>
    <w:p w14:paraId="43BF7E66"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punkt nr 1, φ = 54 34'11.95, λ = 18 32'59.24";</w:t>
      </w:r>
    </w:p>
    <w:p w14:paraId="2460DAF6"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punkt nr 2, φ = 54 34'11.95, λ = 18 32'58.33";</w:t>
      </w:r>
    </w:p>
    <w:p w14:paraId="32BCC2EB"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punkt nr 3, φ = 54 34'11.95, λ = 18 32'57.77";</w:t>
      </w:r>
    </w:p>
    <w:p w14:paraId="0E8E8A04"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 xml:space="preserve">punkt nr 4, φ = 54 34'15.65", λ = 18 32'57.24"; </w:t>
      </w:r>
    </w:p>
    <w:p w14:paraId="0D516A5D"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 xml:space="preserve">punkt nr 5, φ = 54 34'15.15", λ = 18 32'53.18"; </w:t>
      </w:r>
    </w:p>
    <w:p w14:paraId="076A1A07"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punkt nr 6, φ = 54 34'16.69", λ = 18 32'52.60";</w:t>
      </w:r>
    </w:p>
    <w:p w14:paraId="0C75206A"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punkt nr 7, φ = 54 34'16.87", λ = 18 32'54.08";</w:t>
      </w:r>
    </w:p>
    <w:p w14:paraId="046939E2"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punkt nr 8, φ = 54 34'17.89", λ = 18 32'53.97";</w:t>
      </w:r>
    </w:p>
    <w:p w14:paraId="53DE4F7E"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punkt nr 9, φ = 54 34'17.80", λ = 18 32'52.32";</w:t>
      </w:r>
    </w:p>
    <w:p w14:paraId="129C7E0D"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punkt nr 10, φ = 54 34'17.68", λ = 18 32'52.35";</w:t>
      </w:r>
    </w:p>
    <w:p w14:paraId="189C7412"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lastRenderedPageBreak/>
        <w:t>punkt nr 11, φ = 54 34'17.66", λ = 18 32'52.24";</w:t>
      </w:r>
    </w:p>
    <w:p w14:paraId="451D849F"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punkt nr 12, φ = 54 34'20.69", λ = 18 32'51.10";</w:t>
      </w:r>
    </w:p>
    <w:p w14:paraId="18759670" w14:textId="77777777" w:rsidR="004A38A4" w:rsidRPr="007B390F" w:rsidRDefault="007B390F" w:rsidP="002E6028">
      <w:pPr>
        <w:spacing w:line="360" w:lineRule="auto"/>
        <w:rPr>
          <w:rFonts w:ascii="Calibri" w:hAnsi="Calibri" w:cs="Calibri"/>
          <w:sz w:val="24"/>
          <w:szCs w:val="24"/>
        </w:rPr>
      </w:pPr>
      <w:r w:rsidRPr="007B390F">
        <w:rPr>
          <w:rFonts w:ascii="Calibri" w:hAnsi="Calibri" w:cs="Calibri"/>
          <w:sz w:val="24"/>
          <w:szCs w:val="24"/>
        </w:rPr>
        <w:t>punkt nr 13, φ = 54 34'21.40", λ = 18 32'57.44".</w:t>
      </w:r>
    </w:p>
    <w:p w14:paraId="4AC894E9" w14:textId="4699E51C" w:rsidR="00216615" w:rsidRPr="00216615" w:rsidRDefault="00216615" w:rsidP="002E6028">
      <w:pPr>
        <w:pStyle w:val="Akapitzlist"/>
        <w:numPr>
          <w:ilvl w:val="0"/>
          <w:numId w:val="1"/>
        </w:numPr>
        <w:spacing w:before="240" w:line="360" w:lineRule="auto"/>
        <w:ind w:left="142" w:firstLine="0"/>
        <w:rPr>
          <w:rFonts w:ascii="Calibri" w:hAnsi="Calibri" w:cs="Calibri"/>
          <w:sz w:val="24"/>
          <w:szCs w:val="24"/>
        </w:rPr>
      </w:pPr>
    </w:p>
    <w:p w14:paraId="63D79FE3" w14:textId="77777777" w:rsidR="00216615" w:rsidRDefault="007B390F" w:rsidP="002E6028">
      <w:pPr>
        <w:pStyle w:val="Akapitzlist"/>
        <w:numPr>
          <w:ilvl w:val="0"/>
          <w:numId w:val="2"/>
        </w:numPr>
        <w:spacing w:before="240" w:line="360" w:lineRule="auto"/>
        <w:ind w:left="142" w:firstLine="0"/>
        <w:rPr>
          <w:rFonts w:ascii="Calibri" w:hAnsi="Calibri" w:cs="Calibri"/>
          <w:sz w:val="24"/>
          <w:szCs w:val="24"/>
        </w:rPr>
      </w:pPr>
      <w:r w:rsidRPr="00216615">
        <w:rPr>
          <w:rFonts w:ascii="Calibri" w:hAnsi="Calibri" w:cs="Calibri"/>
          <w:sz w:val="24"/>
          <w:szCs w:val="24"/>
        </w:rPr>
        <w:t>Integralną częścią niniejszego zarządzenia jest załącznik graficzny w postaci mapy zasadniczej w skali 1:1000.</w:t>
      </w:r>
    </w:p>
    <w:p w14:paraId="47697F14" w14:textId="639EF2DB" w:rsidR="004A38A4" w:rsidRPr="00216615" w:rsidRDefault="007B390F" w:rsidP="002E6028">
      <w:pPr>
        <w:pStyle w:val="Akapitzlist"/>
        <w:numPr>
          <w:ilvl w:val="0"/>
          <w:numId w:val="2"/>
        </w:numPr>
        <w:spacing w:before="240" w:line="360" w:lineRule="auto"/>
        <w:ind w:left="142" w:firstLine="0"/>
        <w:rPr>
          <w:rFonts w:ascii="Calibri" w:hAnsi="Calibri" w:cs="Calibri"/>
          <w:sz w:val="24"/>
          <w:szCs w:val="24"/>
        </w:rPr>
      </w:pPr>
      <w:r w:rsidRPr="00216615">
        <w:rPr>
          <w:rFonts w:ascii="Calibri" w:hAnsi="Calibri" w:cs="Calibri"/>
          <w:sz w:val="24"/>
          <w:szCs w:val="24"/>
        </w:rPr>
        <w:t>Mapa, o której mowa w ust. 1 jest dostępna do wglądu w Urzędzie Morskim w Gdyni oraz w Urzędzie Miasta Gdyni.</w:t>
      </w:r>
    </w:p>
    <w:p w14:paraId="794DA0E4" w14:textId="77777777" w:rsidR="00216615" w:rsidRDefault="007B390F" w:rsidP="002E6028">
      <w:pPr>
        <w:pStyle w:val="Akapitzlist"/>
        <w:numPr>
          <w:ilvl w:val="0"/>
          <w:numId w:val="1"/>
        </w:numPr>
        <w:spacing w:before="240" w:line="360" w:lineRule="auto"/>
        <w:ind w:left="142" w:firstLine="0"/>
        <w:rPr>
          <w:rFonts w:ascii="Calibri" w:hAnsi="Calibri" w:cs="Calibri"/>
          <w:sz w:val="24"/>
          <w:szCs w:val="24"/>
        </w:rPr>
      </w:pPr>
      <w:r w:rsidRPr="00216615">
        <w:rPr>
          <w:rFonts w:ascii="Calibri" w:hAnsi="Calibri" w:cs="Calibri"/>
          <w:sz w:val="24"/>
          <w:szCs w:val="24"/>
        </w:rPr>
        <w:t xml:space="preserve">W zarządzeniu Nr 3 Naczelnego Dyrektora Urzędu Morskiego w Gdyni z dnia 23 września 1991 r. w sprawie ustalenia granic lądowych dla morskich przystani rybackich położonych w obrębie pasa technicznego zarządzanego przez Urząd Morski w Gdyni (Dz. Urz. Woj. Gdańskiego Nr 19, poz. 133, z 2008 r. Dz. Urz. Woj. Pomorskiego Nr 86, poz. 2240, Dz. Urz. Woj. Elbląskiego Nr 14, poz. 74) w § 1 w ustępie 1 uchyla się punkt 12) </w:t>
      </w:r>
      <w:proofErr w:type="spellStart"/>
      <w:r w:rsidRPr="00216615">
        <w:rPr>
          <w:rFonts w:ascii="Calibri" w:hAnsi="Calibri" w:cs="Calibri"/>
          <w:sz w:val="24"/>
          <w:szCs w:val="24"/>
        </w:rPr>
        <w:t>Obłuże</w:t>
      </w:r>
      <w:proofErr w:type="spellEnd"/>
      <w:r w:rsidRPr="00216615">
        <w:rPr>
          <w:rFonts w:ascii="Calibri" w:hAnsi="Calibri" w:cs="Calibri"/>
          <w:sz w:val="24"/>
          <w:szCs w:val="24"/>
        </w:rPr>
        <w:t>.</w:t>
      </w:r>
    </w:p>
    <w:p w14:paraId="0104D973" w14:textId="338E688C" w:rsidR="004A38A4" w:rsidRPr="00216615" w:rsidRDefault="007B390F" w:rsidP="002E6028">
      <w:pPr>
        <w:pStyle w:val="Akapitzlist"/>
        <w:numPr>
          <w:ilvl w:val="0"/>
          <w:numId w:val="1"/>
        </w:numPr>
        <w:spacing w:before="240" w:line="360" w:lineRule="auto"/>
        <w:ind w:left="142" w:firstLine="0"/>
        <w:rPr>
          <w:rFonts w:ascii="Calibri" w:hAnsi="Calibri" w:cs="Calibri"/>
          <w:sz w:val="24"/>
          <w:szCs w:val="24"/>
        </w:rPr>
      </w:pPr>
      <w:r w:rsidRPr="00216615">
        <w:rPr>
          <w:rFonts w:ascii="Calibri" w:hAnsi="Calibri" w:cs="Calibri"/>
          <w:sz w:val="24"/>
          <w:szCs w:val="24"/>
        </w:rPr>
        <w:t>Zarządzenie wchodzi w życie z dniem ogłoszenia w Dziennikach Urzędowych Województwa Pomorskiego i Warmińsko-Mazurskiego.</w:t>
      </w:r>
    </w:p>
    <w:sectPr w:rsidR="004A38A4" w:rsidRPr="0021661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
    <w:altName w:val="Calibri"/>
    <w:panose1 w:val="00000000000000000000"/>
    <w:charset w:val="EE"/>
    <w:family w:val="auto"/>
    <w:notTrueType/>
    <w:pitch w:val="default"/>
    <w:sig w:usb0="00000085" w:usb1="00000000" w:usb2="00000000" w:usb3="00000000" w:csb0="0000000A"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73C2"/>
    <w:multiLevelType w:val="hybridMultilevel"/>
    <w:tmpl w:val="BDC49DFA"/>
    <w:lvl w:ilvl="0" w:tplc="79EE0E96">
      <w:start w:val="1"/>
      <w:numFmt w:val="decimal"/>
      <w:lvlText w:val="§%1."/>
      <w:lvlJc w:val="left"/>
      <w:pPr>
        <w:ind w:left="1151" w:hanging="360"/>
      </w:pPr>
      <w:rPr>
        <w:rFonts w:hint="default"/>
        <w:b/>
        <w:bCs/>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 w15:restartNumberingAfterBreak="0">
    <w:nsid w:val="26ED7CDE"/>
    <w:multiLevelType w:val="hybridMultilevel"/>
    <w:tmpl w:val="65BEAD44"/>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16cid:durableId="204104644">
    <w:abstractNumId w:val="0"/>
  </w:num>
  <w:num w:numId="2" w16cid:durableId="131132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34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75"/>
    <w:rsid w:val="00216615"/>
    <w:rsid w:val="002E6028"/>
    <w:rsid w:val="004A38A4"/>
    <w:rsid w:val="004C5875"/>
    <w:rsid w:val="00533E3D"/>
    <w:rsid w:val="007B390F"/>
    <w:rsid w:val="00BB3B08"/>
    <w:rsid w:val="00FC5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55AFF"/>
  <w14:defaultImageDpi w14:val="0"/>
  <w15:docId w15:val="{466950CC-E880-491F-8566-7665DDA8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paragraph" w:styleId="Nagwek1">
    <w:name w:val="heading 1"/>
    <w:basedOn w:val="Normalny"/>
    <w:next w:val="Normalny"/>
    <w:link w:val="Nagwek1Znak"/>
    <w:uiPriority w:val="9"/>
    <w:qFormat/>
    <w:rsid w:val="007B390F"/>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 w:type="character" w:customStyle="1" w:styleId="Nagwek1Znak">
    <w:name w:val="Nagłówek 1 Znak"/>
    <w:basedOn w:val="Domylnaczcionkaakapitu"/>
    <w:link w:val="Nagwek1"/>
    <w:uiPriority w:val="9"/>
    <w:rsid w:val="007B390F"/>
    <w:rPr>
      <w:rFonts w:asciiTheme="majorHAnsi" w:eastAsiaTheme="majorEastAsia" w:hAnsiTheme="majorHAnsi" w:cstheme="majorBidi"/>
      <w:b/>
      <w:bCs/>
      <w:kern w:val="32"/>
      <w:sz w:val="32"/>
      <w:szCs w:val="32"/>
    </w:rPr>
  </w:style>
  <w:style w:type="paragraph" w:styleId="Akapitzlist">
    <w:name w:val="List Paragraph"/>
    <w:basedOn w:val="Normalny"/>
    <w:uiPriority w:val="34"/>
    <w:qFormat/>
    <w:rsid w:val="00216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703</Words>
  <Characters>4221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arządzenie Nr 2/2011</dc:title>
  <dc:subject/>
  <dc:creator>Marzena</dc:creator>
  <cp:keywords/>
  <dc:description/>
  <cp:lastModifiedBy>Marzena Gospodarczyk</cp:lastModifiedBy>
  <cp:revision>10</cp:revision>
  <dcterms:created xsi:type="dcterms:W3CDTF">2021-08-13T11:03:00Z</dcterms:created>
  <dcterms:modified xsi:type="dcterms:W3CDTF">2022-06-09T09:57:00Z</dcterms:modified>
</cp:coreProperties>
</file>