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1C3C" w14:textId="77777777" w:rsidR="00A16EEC" w:rsidRPr="00877A12" w:rsidRDefault="00877A12" w:rsidP="0044383A">
      <w:pPr>
        <w:spacing w:line="360" w:lineRule="auto"/>
        <w:jc w:val="both"/>
        <w:rPr>
          <w:rFonts w:asciiTheme="minorHAnsi" w:hAnsiTheme="minorHAnsi" w:cstheme="minorHAnsi"/>
          <w:sz w:val="24"/>
          <w:szCs w:val="24"/>
        </w:rPr>
      </w:pPr>
      <w:r w:rsidRPr="00877A12">
        <w:rPr>
          <w:rFonts w:asciiTheme="minorHAnsi" w:hAnsiTheme="minorHAnsi" w:cstheme="minorHAnsi"/>
          <w:b/>
          <w:bCs/>
          <w:sz w:val="24"/>
          <w:szCs w:val="24"/>
        </w:rPr>
        <w:t>Warmi.2010.124.1726</w:t>
      </w:r>
    </w:p>
    <w:p w14:paraId="0C9D3980" w14:textId="678AF300" w:rsidR="00A16EEC" w:rsidRPr="00FD5A68" w:rsidRDefault="00877A12" w:rsidP="00FD5A68">
      <w:pPr>
        <w:pStyle w:val="Nagwek1"/>
        <w:spacing w:after="360" w:line="360" w:lineRule="auto"/>
        <w:jc w:val="center"/>
        <w:rPr>
          <w:rFonts w:asciiTheme="minorHAnsi" w:hAnsiTheme="minorHAnsi" w:cstheme="minorHAnsi"/>
          <w:color w:val="auto"/>
        </w:rPr>
      </w:pPr>
      <w:r w:rsidRPr="0044383A">
        <w:rPr>
          <w:rFonts w:asciiTheme="minorHAnsi" w:hAnsiTheme="minorHAnsi" w:cstheme="minorHAnsi"/>
          <w:color w:val="auto"/>
        </w:rPr>
        <w:t>Z</w:t>
      </w:r>
      <w:r w:rsidR="00421121">
        <w:rPr>
          <w:rFonts w:asciiTheme="minorHAnsi" w:hAnsiTheme="minorHAnsi" w:cstheme="minorHAnsi"/>
          <w:color w:val="auto"/>
        </w:rPr>
        <w:t>arządzenie</w:t>
      </w:r>
      <w:r w:rsidRPr="0044383A">
        <w:rPr>
          <w:rFonts w:asciiTheme="minorHAnsi" w:hAnsiTheme="minorHAnsi" w:cstheme="minorHAnsi"/>
          <w:color w:val="auto"/>
        </w:rPr>
        <w:t xml:space="preserve"> Nr 2</w:t>
      </w:r>
      <w:r w:rsidR="0044383A">
        <w:rPr>
          <w:rFonts w:asciiTheme="minorHAnsi" w:hAnsiTheme="minorHAnsi" w:cstheme="minorHAnsi"/>
          <w:color w:val="auto"/>
        </w:rPr>
        <w:br/>
      </w:r>
      <w:r w:rsidRPr="0044383A">
        <w:rPr>
          <w:rFonts w:asciiTheme="minorHAnsi" w:hAnsiTheme="minorHAnsi" w:cstheme="minorHAnsi"/>
          <w:color w:val="auto"/>
        </w:rPr>
        <w:t>Dyrektora Urzędu Morskiego w Gdyni</w:t>
      </w:r>
      <w:r w:rsidR="0044383A">
        <w:rPr>
          <w:rFonts w:asciiTheme="minorHAnsi" w:hAnsiTheme="minorHAnsi" w:cstheme="minorHAnsi"/>
          <w:color w:val="auto"/>
        </w:rPr>
        <w:br/>
      </w:r>
      <w:r w:rsidRPr="0044383A">
        <w:rPr>
          <w:rFonts w:asciiTheme="minorHAnsi" w:hAnsiTheme="minorHAnsi" w:cstheme="minorHAnsi"/>
          <w:b/>
          <w:bCs/>
          <w:color w:val="auto"/>
        </w:rPr>
        <w:t>z dnia 4 sierpnia 2010 r.</w:t>
      </w:r>
      <w:r w:rsidR="0044383A">
        <w:rPr>
          <w:rFonts w:asciiTheme="minorHAnsi" w:hAnsiTheme="minorHAnsi" w:cstheme="minorHAnsi"/>
          <w:color w:val="auto"/>
        </w:rPr>
        <w:br/>
      </w:r>
      <w:r w:rsidRPr="0044383A">
        <w:rPr>
          <w:rFonts w:asciiTheme="minorHAnsi" w:hAnsiTheme="minorHAnsi" w:cstheme="minorHAnsi"/>
          <w:b/>
          <w:bCs/>
          <w:color w:val="auto"/>
        </w:rPr>
        <w:t>w sprawie określenia granic pasa ochronnego na terenie Gminy Elbląg.</w:t>
      </w:r>
      <w:r w:rsidR="00FD5A68">
        <w:rPr>
          <w:rFonts w:asciiTheme="minorHAnsi" w:hAnsiTheme="minorHAnsi" w:cstheme="minorHAnsi"/>
          <w:color w:val="auto"/>
        </w:rPr>
        <w:br/>
      </w:r>
      <w:r w:rsidRPr="0044383A">
        <w:rPr>
          <w:rFonts w:asciiTheme="minorHAnsi" w:hAnsiTheme="minorHAnsi" w:cstheme="minorHAnsi"/>
          <w:color w:val="auto"/>
          <w:sz w:val="24"/>
          <w:szCs w:val="24"/>
        </w:rPr>
        <w:t>(Olsztyn, dnia 16 sierpnia 2010 r.)</w:t>
      </w:r>
    </w:p>
    <w:p w14:paraId="06B389A4" w14:textId="77777777" w:rsidR="00A16EEC" w:rsidRPr="00877A12" w:rsidRDefault="00877A12" w:rsidP="0044383A">
      <w:pPr>
        <w:spacing w:line="360" w:lineRule="auto"/>
        <w:ind w:firstLine="431"/>
        <w:rPr>
          <w:rFonts w:ascii="Calibri" w:hAnsi="Calibri" w:cs="Calibri"/>
          <w:sz w:val="24"/>
          <w:szCs w:val="24"/>
        </w:rPr>
      </w:pPr>
      <w:r w:rsidRPr="00877A12">
        <w:rPr>
          <w:rFonts w:ascii="Calibri" w:hAnsi="Calibri" w:cs="Calibri"/>
          <w:sz w:val="24"/>
          <w:szCs w:val="24"/>
        </w:rPr>
        <w:t>Na podstawie art. 47 w związku z art. 36 ust. 5 ustawy z dnia 21 marca 1991 r. o obszarach morskich Rzeczypospolitej Polskiej i administracji morskiej (j .t. Dz. U. z 2003 r. Nr 153, poz. 1502, Nr 170, poz.1652, z 2004 r. Nr 6, poz. 41, Nr 93, poz. 895, Nr 273, poz. 2703, z 2005 r. Nr 203, poz. 1683, z 2006 r. Nr 220, poz. 1600, Nr 249, poz. 1834, z 2007 r. Nr 21, poz. 125, z 2008 r. Nr 171, poz. 1055, z 2009 r. Nr 92, poz. 753, Nr 98, poz. 817) i rozporządzenia Rady Ministrów z dnia 29 kwietnia 2003 r., w sprawie określenia minimalnej i maksymalnej szerokości pasa technicznego i ochronnego oraz sposobu wyznaczania ich granic (Dz. U. Nr 89, poz. 820 z 2003 r.) zarządza się, co następuje:</w:t>
      </w:r>
    </w:p>
    <w:p w14:paraId="54568E72" w14:textId="1DD64013" w:rsidR="0044383A" w:rsidRPr="0044383A" w:rsidRDefault="0044383A" w:rsidP="0044383A">
      <w:pPr>
        <w:pStyle w:val="Akapitzlist"/>
        <w:numPr>
          <w:ilvl w:val="0"/>
          <w:numId w:val="3"/>
        </w:numPr>
        <w:spacing w:before="120" w:line="360" w:lineRule="auto"/>
        <w:ind w:left="142" w:firstLine="0"/>
        <w:rPr>
          <w:rFonts w:ascii="Calibri" w:hAnsi="Calibri" w:cs="Calibri"/>
          <w:sz w:val="24"/>
          <w:szCs w:val="24"/>
        </w:rPr>
      </w:pPr>
    </w:p>
    <w:p w14:paraId="30B41D83" w14:textId="10A1EBEF" w:rsidR="00A16EEC" w:rsidRPr="0044383A" w:rsidRDefault="00877A12" w:rsidP="0044383A">
      <w:pPr>
        <w:pStyle w:val="Akapitzlist"/>
        <w:numPr>
          <w:ilvl w:val="0"/>
          <w:numId w:val="4"/>
        </w:numPr>
        <w:spacing w:before="120" w:line="360" w:lineRule="auto"/>
        <w:ind w:left="142" w:firstLine="0"/>
        <w:rPr>
          <w:rFonts w:ascii="Calibri" w:hAnsi="Calibri" w:cs="Calibri"/>
          <w:sz w:val="24"/>
          <w:szCs w:val="24"/>
        </w:rPr>
      </w:pPr>
      <w:r w:rsidRPr="0044383A">
        <w:rPr>
          <w:rFonts w:ascii="Calibri" w:hAnsi="Calibri" w:cs="Calibri"/>
          <w:sz w:val="24"/>
          <w:szCs w:val="24"/>
        </w:rPr>
        <w:t>Określa się granice pasa ochronnego na terenie gminy Elbląg (woj. warmińsko-mazurskie) poprzez ogłoszenie ich opisu geograficznego jak poniżej:</w:t>
      </w:r>
    </w:p>
    <w:p w14:paraId="08DD08A1" w14:textId="31386E89"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od punktu Nr 1, położonego na przecięciu przeprawy promowej drogi Nowakowo - Nowy Dwór z granicą gmin: Nowy Dwór Gdański i Elbląg (która na tym odcinku jest równocześnie granicą województw: Pomorskiego i Warmińsko-Mazurskiego), granica pasa ochronnego biegnie na odcinku około 120 m w kierunku wschodnim, przekraczając połowę szerokości rzeki Nogat a następnie północną linią regulacyjną ww. drogi do punktu nr 2</w:t>
      </w:r>
    </w:p>
    <w:p w14:paraId="22A0BA65" w14:textId="334B7BB0"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od punktu nr 2, położonego na przecięciu ww. drogi ze wschodnią stroną wału ochronnego rzeki Nogat, granica pasa ochronnego biegnie na odcinku ok. 2,4 km w kierunku północnym wzdłuż wału rzeki Nogat dochodzi do punktu nr 3;</w:t>
      </w:r>
    </w:p>
    <w:p w14:paraId="0B1B671F" w14:textId="0ED658C5"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lastRenderedPageBreak/>
        <w:t>od punktu Nr 3, położonego na przecięciu wału ochronnego z drogą nr 107 biegnącą od południowej strony miejscowości Nowotki, granica pasa ochronnego skręca w kierunku zachodnim północną linią regulacyjną drogi nr 107 około 150 m, do punktu nr 4</w:t>
      </w:r>
    </w:p>
    <w:p w14:paraId="354FCD1B" w14:textId="4EB61B48"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od punktu Nr 4, położonego na styku ww. drogi z wałem ochronnym rzeki Nogat, granica biegnie w kierunku północnym około 550 m wschodnią stroną wału ochronnego do punktu nr 5,</w:t>
      </w:r>
    </w:p>
    <w:p w14:paraId="517C4B2A" w14:textId="5C6C09B3"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Od punktu Nr 5, położonego na wschodniej stronie wału ochronnego na wysokości drogi biegnącej od strony północnej miejscowości Nowotki, granica pasa ochronnego biegnie w kierunku wschodnim północną linią regulacyjną ww. drogi na odcinku około 1,1 km, do punktu nr 6;</w:t>
      </w:r>
    </w:p>
    <w:p w14:paraId="285C799A" w14:textId="6813123F"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od punktu Nr 6, położonego przy zakręcie drogi biegnącej od wschodniej strony miejscowości Nowotki, granica pasa ochronnego biegnie w kierunku południowym zachodnią linią regulacyjną ww. drogi na odcinku około 600 m do punktu nr 7,</w:t>
      </w:r>
    </w:p>
    <w:p w14:paraId="7EB1DFA2" w14:textId="7F26BFB3"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Od punktu Nr 7, położonego na styku ww. drogi z północną linią regulacyjną drogi nr 107, granica pasa ochronnego biegnie północna linią regulacyjną drogi nr 107 około 1,25 km w kierunku wschodnim do punktu nr 8,</w:t>
      </w:r>
    </w:p>
    <w:p w14:paraId="08DD5020" w14:textId="50856741"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od punktu Nr 8, położonego po wschodniej stronie kanału Cieplicówki na zakręcie drogi nr 107 w odległości około 550m od wschodniej strony mostu nad Kanałem Cieplicówki, granica pasa ochronnego skręca w kierunku południowym i biegnie wschodnią linią regulacyjną drogi nr 107 około 1,6 km do punktu nr 9,</w:t>
      </w:r>
    </w:p>
    <w:p w14:paraId="2D57A249" w14:textId="5A6F1A5B"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od punktu Nr 9, położonego na skrzyżowaniu drogi nr 107 z drogą biegnącą przy miejscowości Nowe Batorowo, granica pasa ochronnego biegnie w kierunku północno wschodnim zachodnią linią regulacyjna ww. drogi na odcinku około 1 km, mijając od wschodu Nowe Batorowo i PGR Batorowo do punktu nr 10,</w:t>
      </w:r>
    </w:p>
    <w:p w14:paraId="15F98903" w14:textId="51FC8432"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od punktu Nr 10, położonego na skrzyżowaniu ww. drogi z drogą biegnącą w kierunku wschodnim w miejscowości Batorowo, granica pasa ochronnego biegnie w kierunku południowo wschodnim północną linią regulacyjną drogi na Nowe Batorowo około 1,5 km do punktu nr 11,</w:t>
      </w:r>
    </w:p>
    <w:p w14:paraId="2109FE4D" w14:textId="4251F057"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 xml:space="preserve">od punktu Nr 11, położonego na styku granicy pasa ochronnego z granicą portu Elbląg </w:t>
      </w:r>
      <w:r w:rsidRPr="00877A12">
        <w:rPr>
          <w:rFonts w:ascii="Calibri" w:hAnsi="Calibri" w:cs="Calibri"/>
          <w:sz w:val="24"/>
          <w:szCs w:val="24"/>
        </w:rPr>
        <w:lastRenderedPageBreak/>
        <w:t>powyżej miejscowości Nowe Batorowo, granica pasa ochronnego biegnie po granicy portu Elbląg (obowiązująca granica portu Elbląg, jest ogłoszona w Monitorze Polskim Nr 29/1994 r.) do punktu nr 12,</w:t>
      </w:r>
    </w:p>
    <w:p w14:paraId="7D7DB658" w14:textId="77777777" w:rsid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od punktu Nr 12, położonego na północno wschodniej stronie mostu na kanale rzeki Elbląg, granica pasa ochronnego, biegnie północna linią regulacyjną drogi która mija od północy miejscowość Rubno Wielkie, na odcinku około 1,8 km, do punktu nr 13,</w:t>
      </w:r>
    </w:p>
    <w:p w14:paraId="607AF763" w14:textId="527C16A6" w:rsidR="00A16EEC" w:rsidRPr="00877A12" w:rsidRDefault="00877A12" w:rsidP="0044383A">
      <w:pPr>
        <w:numPr>
          <w:ilvl w:val="0"/>
          <w:numId w:val="1"/>
        </w:numPr>
        <w:tabs>
          <w:tab w:val="right" w:pos="284"/>
          <w:tab w:val="left" w:pos="408"/>
        </w:tabs>
        <w:spacing w:line="360" w:lineRule="auto"/>
        <w:rPr>
          <w:rFonts w:ascii="Calibri" w:hAnsi="Calibri" w:cs="Calibri"/>
          <w:sz w:val="24"/>
          <w:szCs w:val="24"/>
        </w:rPr>
      </w:pPr>
      <w:r w:rsidRPr="00877A12">
        <w:rPr>
          <w:rFonts w:ascii="Calibri" w:hAnsi="Calibri" w:cs="Calibri"/>
          <w:sz w:val="24"/>
          <w:szCs w:val="24"/>
        </w:rPr>
        <w:t>od punktu Nr 13, położonego na styku wyżej opisanej drogi z drogą nr 503, granica pasa ochronnego biegnie w kierunku północnym, zachodnią linią regulacyjną drogi nr 503 (kierunek na Tolkmicko) na odcinku ok. 2,8 km do punktu Nr 14, leżącego na przecięciu ww. drogi z granicą administracyjną pomiędzy gminami: Elbląg i Tolkmicko.</w:t>
      </w:r>
    </w:p>
    <w:p w14:paraId="6871701F" w14:textId="1F2B4907" w:rsidR="00A16EEC" w:rsidRPr="0044383A" w:rsidRDefault="00877A12" w:rsidP="0044383A">
      <w:pPr>
        <w:pStyle w:val="Akapitzlist"/>
        <w:numPr>
          <w:ilvl w:val="0"/>
          <w:numId w:val="4"/>
        </w:numPr>
        <w:spacing w:line="360" w:lineRule="auto"/>
        <w:ind w:left="142" w:firstLine="0"/>
        <w:rPr>
          <w:rFonts w:ascii="Calibri" w:hAnsi="Calibri" w:cs="Calibri"/>
          <w:sz w:val="24"/>
          <w:szCs w:val="24"/>
        </w:rPr>
      </w:pPr>
      <w:r w:rsidRPr="0044383A">
        <w:rPr>
          <w:rFonts w:ascii="Calibri" w:hAnsi="Calibri" w:cs="Calibri"/>
          <w:sz w:val="24"/>
          <w:szCs w:val="24"/>
        </w:rPr>
        <w:t>Opis, o którym mowa w § 1 sporządzono w oparciu o wywiad w terenie i mapy topograficzne w skali 1:10 000, wydane przez Państwowe Przedsiębiorstwo Geodezyjno-Kartograficzne w roku 1982, o numerach: 326.111, 326.113, 202.334, oraz mapy z roku 2000 o numerach: N-34-63-B-b-3, N-34-63-B-d-1.</w:t>
      </w:r>
    </w:p>
    <w:p w14:paraId="1DB56FD7" w14:textId="77777777" w:rsidR="0044383A" w:rsidRDefault="00877A12" w:rsidP="0044383A">
      <w:pPr>
        <w:pStyle w:val="Akapitzlist"/>
        <w:numPr>
          <w:ilvl w:val="0"/>
          <w:numId w:val="3"/>
        </w:numPr>
        <w:spacing w:before="120" w:line="360" w:lineRule="auto"/>
        <w:ind w:left="142" w:firstLine="0"/>
        <w:rPr>
          <w:rFonts w:ascii="Calibri" w:hAnsi="Calibri" w:cs="Calibri"/>
          <w:sz w:val="24"/>
          <w:szCs w:val="24"/>
        </w:rPr>
      </w:pPr>
      <w:r w:rsidRPr="0044383A">
        <w:rPr>
          <w:rFonts w:ascii="Calibri" w:hAnsi="Calibri" w:cs="Calibri"/>
          <w:sz w:val="24"/>
          <w:szCs w:val="24"/>
        </w:rPr>
        <w:t>Załącznikiem do niniejszego zarządzenia jest montaż odbitek map topograficznych z naniesioną granicą pasa ochronnego w Gminie Elbląg, o których mowa w § 1. Po jednym egzemplarzu ww. załącznika znajduje się w Urzędzie Morskim w Gdyni oraz w Powiatowych Ośrodkach Dokumentacji Geodezyjnej i Kartograficznej w Elblągu i Nowym Dworze Gdańskim. Załącznika nie publikuje się.</w:t>
      </w:r>
    </w:p>
    <w:p w14:paraId="5DF4DCDA" w14:textId="73B2640E" w:rsidR="00A16EEC" w:rsidRPr="0044383A" w:rsidRDefault="00877A12" w:rsidP="0044383A">
      <w:pPr>
        <w:pStyle w:val="Akapitzlist"/>
        <w:numPr>
          <w:ilvl w:val="0"/>
          <w:numId w:val="3"/>
        </w:numPr>
        <w:spacing w:before="120" w:line="360" w:lineRule="auto"/>
        <w:ind w:left="142" w:firstLine="0"/>
        <w:rPr>
          <w:rFonts w:ascii="Calibri" w:hAnsi="Calibri" w:cs="Calibri"/>
          <w:sz w:val="24"/>
          <w:szCs w:val="24"/>
        </w:rPr>
      </w:pPr>
      <w:r w:rsidRPr="0044383A">
        <w:rPr>
          <w:rFonts w:ascii="Calibri" w:hAnsi="Calibri" w:cs="Calibri"/>
          <w:sz w:val="24"/>
          <w:szCs w:val="24"/>
        </w:rPr>
        <w:t>Zarządzenie wchodzi w życie po upływie 14 dni od dnia ogłoszenia w Dzienniku Urzędowym Województwa Warmińsko-Mazurskiego.</w:t>
      </w:r>
    </w:p>
    <w:sectPr w:rsidR="00A16EEC" w:rsidRPr="0044383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67714"/>
    <w:multiLevelType w:val="hybridMultilevel"/>
    <w:tmpl w:val="117C33D6"/>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 w15:restartNumberingAfterBreak="0">
    <w:nsid w:val="520017B0"/>
    <w:multiLevelType w:val="hybridMultilevel"/>
    <w:tmpl w:val="6D166FA8"/>
    <w:lvl w:ilvl="0" w:tplc="79EE0E96">
      <w:start w:val="1"/>
      <w:numFmt w:val="decimal"/>
      <w:lvlText w:val="§%1."/>
      <w:lvlJc w:val="left"/>
      <w:pPr>
        <w:ind w:left="1151" w:hanging="360"/>
      </w:pPr>
      <w:rPr>
        <w:rFonts w:hint="default"/>
        <w:b/>
        <w:bCs/>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 w15:restartNumberingAfterBreak="0">
    <w:nsid w:val="58550BBF"/>
    <w:multiLevelType w:val="hybridMultilevel"/>
    <w:tmpl w:val="8ABA9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F4491D"/>
    <w:multiLevelType w:val="hybridMultilevel"/>
    <w:tmpl w:val="E836EA34"/>
    <w:lvl w:ilvl="0" w:tplc="B18A6EB8">
      <w:start w:val="1"/>
      <w:numFmt w:val="decimal"/>
      <w:lvlText w:val="%1)"/>
      <w:lvlJc w:val="left"/>
      <w:pPr>
        <w:ind w:left="456" w:hanging="360"/>
      </w:pPr>
      <w:rPr>
        <w:rFonts w:hint="default"/>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num w:numId="1" w16cid:durableId="906494645">
    <w:abstractNumId w:val="2"/>
  </w:num>
  <w:num w:numId="2" w16cid:durableId="841817983">
    <w:abstractNumId w:val="3"/>
  </w:num>
  <w:num w:numId="3" w16cid:durableId="1182939654">
    <w:abstractNumId w:val="1"/>
  </w:num>
  <w:num w:numId="4" w16cid:durableId="109497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E1"/>
    <w:rsid w:val="001C29FC"/>
    <w:rsid w:val="001C61E1"/>
    <w:rsid w:val="00421121"/>
    <w:rsid w:val="0044383A"/>
    <w:rsid w:val="00877A12"/>
    <w:rsid w:val="00A16EEC"/>
    <w:rsid w:val="00FD5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BAC12"/>
  <w14:defaultImageDpi w14:val="0"/>
  <w15:docId w15:val="{F9544F60-C73D-40C4-BCEB-425FE142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paragraph" w:styleId="Nagwek1">
    <w:name w:val="heading 1"/>
    <w:basedOn w:val="Normalny"/>
    <w:next w:val="Normalny"/>
    <w:link w:val="Nagwek1Znak"/>
    <w:uiPriority w:val="9"/>
    <w:qFormat/>
    <w:rsid w:val="004438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 w:type="character" w:customStyle="1" w:styleId="Nagwek1Znak">
    <w:name w:val="Nagłówek 1 Znak"/>
    <w:basedOn w:val="Domylnaczcionkaakapitu"/>
    <w:link w:val="Nagwek1"/>
    <w:uiPriority w:val="9"/>
    <w:rsid w:val="0044383A"/>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443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757</Words>
  <Characters>4548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Zarządzenie Nr 2/2010</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2/2010</dc:title>
  <dc:subject/>
  <dc:creator>Marzena</dc:creator>
  <cp:keywords/>
  <dc:description/>
  <cp:lastModifiedBy>Marzena Gospodarczyk</cp:lastModifiedBy>
  <cp:revision>7</cp:revision>
  <dcterms:created xsi:type="dcterms:W3CDTF">2021-08-13T11:01:00Z</dcterms:created>
  <dcterms:modified xsi:type="dcterms:W3CDTF">2022-06-17T08:28:00Z</dcterms:modified>
</cp:coreProperties>
</file>