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1838" w14:textId="77777777" w:rsidR="00995C5D" w:rsidRPr="00316D77" w:rsidRDefault="00995C5D">
      <w:pPr>
        <w:jc w:val="both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b/>
          <w:bCs/>
          <w:sz w:val="24"/>
          <w:szCs w:val="24"/>
        </w:rPr>
        <w:t>Pomor.2008.86.2240</w:t>
      </w:r>
    </w:p>
    <w:p w14:paraId="5C87ACA3" w14:textId="2E58032F" w:rsidR="00995C5D" w:rsidRPr="00E801FE" w:rsidRDefault="00995C5D" w:rsidP="00E801FE">
      <w:pPr>
        <w:pStyle w:val="Nagwek1"/>
        <w:spacing w:line="360" w:lineRule="auto"/>
        <w:jc w:val="center"/>
        <w:rPr>
          <w:rFonts w:asciiTheme="minorHAnsi" w:hAnsiTheme="minorHAnsi" w:cs="Calibri"/>
          <w:b w:val="0"/>
          <w:bCs w:val="0"/>
          <w:sz w:val="28"/>
          <w:szCs w:val="28"/>
        </w:rPr>
      </w:pPr>
      <w:r w:rsidRPr="00316D77">
        <w:rPr>
          <w:rFonts w:asciiTheme="minorHAnsi" w:hAnsiTheme="minorHAnsi" w:cs="Calibri"/>
          <w:b w:val="0"/>
          <w:bCs w:val="0"/>
          <w:sz w:val="28"/>
          <w:szCs w:val="28"/>
        </w:rPr>
        <w:t>Z</w:t>
      </w:r>
      <w:r w:rsidR="001C40E8">
        <w:rPr>
          <w:rFonts w:asciiTheme="minorHAnsi" w:hAnsiTheme="minorHAnsi" w:cs="Calibri"/>
          <w:b w:val="0"/>
          <w:bCs w:val="0"/>
          <w:sz w:val="28"/>
          <w:szCs w:val="28"/>
        </w:rPr>
        <w:t>arządzenie</w:t>
      </w:r>
      <w:r w:rsidRPr="00316D77">
        <w:rPr>
          <w:rFonts w:asciiTheme="minorHAnsi" w:hAnsiTheme="minorHAnsi" w:cs="Calibri"/>
          <w:b w:val="0"/>
          <w:bCs w:val="0"/>
          <w:sz w:val="28"/>
          <w:szCs w:val="28"/>
        </w:rPr>
        <w:t xml:space="preserve"> Nr 2</w:t>
      </w:r>
      <w:r w:rsidR="00E801FE">
        <w:rPr>
          <w:rFonts w:asciiTheme="minorHAnsi" w:hAnsiTheme="minorHAnsi" w:cs="Calibri"/>
          <w:b w:val="0"/>
          <w:bCs w:val="0"/>
          <w:sz w:val="28"/>
          <w:szCs w:val="28"/>
        </w:rPr>
        <w:br/>
      </w:r>
      <w:r w:rsidRPr="00316D77">
        <w:rPr>
          <w:rFonts w:asciiTheme="minorHAnsi" w:hAnsiTheme="minorHAnsi" w:cs="Calibri"/>
          <w:b w:val="0"/>
          <w:bCs w:val="0"/>
          <w:sz w:val="28"/>
          <w:szCs w:val="28"/>
        </w:rPr>
        <w:t>D</w:t>
      </w:r>
      <w:r w:rsidR="001C40E8">
        <w:rPr>
          <w:rFonts w:asciiTheme="minorHAnsi" w:hAnsiTheme="minorHAnsi" w:cs="Calibri"/>
          <w:b w:val="0"/>
          <w:bCs w:val="0"/>
          <w:sz w:val="28"/>
          <w:szCs w:val="28"/>
        </w:rPr>
        <w:t>yrektora</w:t>
      </w:r>
      <w:r w:rsidRPr="00316D77">
        <w:rPr>
          <w:rFonts w:asciiTheme="minorHAnsi" w:hAnsiTheme="minorHAnsi" w:cs="Calibri"/>
          <w:b w:val="0"/>
          <w:bCs w:val="0"/>
          <w:sz w:val="28"/>
          <w:szCs w:val="28"/>
        </w:rPr>
        <w:t xml:space="preserve"> U</w:t>
      </w:r>
      <w:r w:rsidR="001C40E8">
        <w:rPr>
          <w:rFonts w:asciiTheme="minorHAnsi" w:hAnsiTheme="minorHAnsi" w:cs="Calibri"/>
          <w:b w:val="0"/>
          <w:bCs w:val="0"/>
          <w:sz w:val="28"/>
          <w:szCs w:val="28"/>
        </w:rPr>
        <w:t>rzędu</w:t>
      </w:r>
      <w:r w:rsidRPr="00316D77">
        <w:rPr>
          <w:rFonts w:asciiTheme="minorHAnsi" w:hAnsiTheme="minorHAnsi" w:cs="Calibri"/>
          <w:b w:val="0"/>
          <w:bCs w:val="0"/>
          <w:sz w:val="28"/>
          <w:szCs w:val="28"/>
        </w:rPr>
        <w:t xml:space="preserve"> M</w:t>
      </w:r>
      <w:r w:rsidR="001C40E8">
        <w:rPr>
          <w:rFonts w:asciiTheme="minorHAnsi" w:hAnsiTheme="minorHAnsi" w:cs="Calibri"/>
          <w:b w:val="0"/>
          <w:bCs w:val="0"/>
          <w:sz w:val="28"/>
          <w:szCs w:val="28"/>
        </w:rPr>
        <w:t>orskiego</w:t>
      </w:r>
      <w:r w:rsidRPr="00316D77">
        <w:rPr>
          <w:rFonts w:asciiTheme="minorHAnsi" w:hAnsiTheme="minorHAnsi" w:cs="Calibri"/>
          <w:b w:val="0"/>
          <w:bCs w:val="0"/>
          <w:sz w:val="28"/>
          <w:szCs w:val="28"/>
        </w:rPr>
        <w:t xml:space="preserve"> </w:t>
      </w:r>
      <w:r w:rsidR="001C40E8">
        <w:rPr>
          <w:rFonts w:asciiTheme="minorHAnsi" w:hAnsiTheme="minorHAnsi" w:cs="Calibri"/>
          <w:b w:val="0"/>
          <w:bCs w:val="0"/>
          <w:sz w:val="28"/>
          <w:szCs w:val="28"/>
        </w:rPr>
        <w:t>w</w:t>
      </w:r>
      <w:r w:rsidRPr="00316D77">
        <w:rPr>
          <w:rFonts w:asciiTheme="minorHAnsi" w:hAnsiTheme="minorHAnsi" w:cs="Calibri"/>
          <w:b w:val="0"/>
          <w:bCs w:val="0"/>
          <w:sz w:val="28"/>
          <w:szCs w:val="28"/>
        </w:rPr>
        <w:t xml:space="preserve"> G</w:t>
      </w:r>
      <w:r w:rsidR="001C40E8">
        <w:rPr>
          <w:rFonts w:asciiTheme="minorHAnsi" w:hAnsiTheme="minorHAnsi" w:cs="Calibri"/>
          <w:b w:val="0"/>
          <w:bCs w:val="0"/>
          <w:sz w:val="28"/>
          <w:szCs w:val="28"/>
        </w:rPr>
        <w:t>dyni</w:t>
      </w:r>
      <w:r w:rsidR="00E801FE">
        <w:rPr>
          <w:rFonts w:asciiTheme="minorHAnsi" w:hAnsiTheme="minorHAnsi" w:cs="Calibri"/>
          <w:b w:val="0"/>
          <w:bCs w:val="0"/>
          <w:sz w:val="28"/>
          <w:szCs w:val="28"/>
        </w:rPr>
        <w:br/>
      </w:r>
      <w:r w:rsidRPr="00316D77">
        <w:rPr>
          <w:rFonts w:asciiTheme="minorHAnsi" w:hAnsiTheme="minorHAnsi" w:cs="Calibri"/>
          <w:sz w:val="28"/>
          <w:szCs w:val="28"/>
        </w:rPr>
        <w:t>z dnia 9 kwietnia 2008 r.</w:t>
      </w:r>
      <w:r w:rsidR="00E801FE">
        <w:rPr>
          <w:rFonts w:asciiTheme="minorHAnsi" w:hAnsiTheme="minorHAnsi" w:cs="Calibri"/>
          <w:b w:val="0"/>
          <w:bCs w:val="0"/>
          <w:sz w:val="28"/>
          <w:szCs w:val="28"/>
        </w:rPr>
        <w:br/>
      </w:r>
      <w:r w:rsidRPr="00316D77">
        <w:rPr>
          <w:rFonts w:asciiTheme="minorHAnsi" w:hAnsiTheme="minorHAnsi" w:cs="Calibri"/>
          <w:sz w:val="28"/>
          <w:szCs w:val="28"/>
        </w:rPr>
        <w:t>w sprawie określenia granicy lądowej dla morskiej przystani rybackiej w Dębkach</w:t>
      </w:r>
    </w:p>
    <w:p w14:paraId="5BF6CE5E" w14:textId="77777777" w:rsidR="00995C5D" w:rsidRPr="00316D77" w:rsidRDefault="00995C5D" w:rsidP="00E801FE">
      <w:pPr>
        <w:spacing w:before="240" w:after="480"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t>(Gdańsk, dnia 4 sierpnia 2008 r.)</w:t>
      </w:r>
    </w:p>
    <w:p w14:paraId="2657CE3B" w14:textId="77777777" w:rsidR="00995C5D" w:rsidRPr="00316D77" w:rsidRDefault="00995C5D" w:rsidP="00E801FE">
      <w:pPr>
        <w:spacing w:after="240" w:line="360" w:lineRule="auto"/>
        <w:ind w:firstLine="431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t>Na podstawie art. 45 ust.2 ustawy z dnia 21 marca 1991 r. o obszarach morskich Rzeczypospolitej Polskiej i administracji morskiej (j.t. Dz. U. z 2003r. Nr 153, póz.1502, Nr 170, poz.1652, z 2004r. Nr 6, póz. 41, Nr 93, póz. 895, Nr 273, póz. 2703, z 2005r Nr 203, poz.1683, z 2006r. Nr 220, póz. 1600, Nr 249, póz. 1834, z 2007r. Nr 21, póz. 125) zarządzam, co następuje:</w:t>
      </w:r>
    </w:p>
    <w:p w14:paraId="118F7E5C" w14:textId="2ED312FE" w:rsidR="00995C5D" w:rsidRPr="00316D77" w:rsidRDefault="00995C5D" w:rsidP="00E801FE">
      <w:pPr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t>Granicę morskiej przystani rybackiej w Dębkach od strony lądu ustala się jak następuje:</w:t>
      </w:r>
    </w:p>
    <w:p w14:paraId="48EF497E" w14:textId="77777777" w:rsidR="00995C5D" w:rsidRPr="00316D77" w:rsidRDefault="00995C5D" w:rsidP="00E801FE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t>Poczynając od punktu 1, zlokalizowanego na 147,330 km pasa technicznego brzegu morskiego, o współrzędnych geograficznych w układzie "WGS-84": (Φ = 54°50'00,21"N i λ = 18° 05'26,49"E - granica przystani biegnie pod kątem prostym do ciągu kilometrażowego pasa technicznego, obejmując całą jego szerokość w kierunku południowym do punktu 2, zlokalizowanego na granicy działek nr 451/1 i 1047/3, o współrzędnych geograficznych: Φ = 54°49'55,38"N i λ = 18° 05'25,59"E.;</w:t>
      </w:r>
    </w:p>
    <w:p w14:paraId="1EE337D9" w14:textId="77777777" w:rsidR="00995C5D" w:rsidRPr="00316D77" w:rsidRDefault="00995C5D" w:rsidP="00E801FE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t>W punkcie 2, granica przystani skręca w kierunku zachodnim i biegnie granicą działek 451/1 i 1047/3 do punktu 3, zlokalizowanego na granicy działek 451/1, 1047/2 i 1047/1 o współrzędnych geograficznych: Φ = 54°49'55,80"N i λ, = 18° 05'16,92"E.;</w:t>
      </w:r>
    </w:p>
    <w:p w14:paraId="0DE247D7" w14:textId="77777777" w:rsidR="00995C5D" w:rsidRPr="00316D77" w:rsidRDefault="00995C5D" w:rsidP="00E801FE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t>W punkcie 3 granica przystani skręca w kierunku północnym i biegnie zachodnim skrajem dojścia na plażę pod kątem prostym do ciągu kilometrażowego pasa technicznego do brzegu morskiego, do punktu 4, zlokalizowanego na 147,485 km pasa technicznego brzegu morskiego, o współrzędnych geograficznych: Φ = 54°50'00,57"N i λ = 18° 05'17,78"E.;</w:t>
      </w:r>
    </w:p>
    <w:p w14:paraId="3CEACBF0" w14:textId="77777777" w:rsidR="00995C5D" w:rsidRPr="00316D77" w:rsidRDefault="00995C5D" w:rsidP="00E801FE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lastRenderedPageBreak/>
        <w:t>z punktu 4 granica biegnie w kierunku wschodnim wzdłuż linii brzegowej do punktu początkowego 1, zamykając granicę przystani.</w:t>
      </w:r>
    </w:p>
    <w:p w14:paraId="22F71A65" w14:textId="1DC12AB8" w:rsidR="00E801FE" w:rsidRDefault="00E801FE" w:rsidP="00E801FE">
      <w:pPr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</w:p>
    <w:p w14:paraId="421B3313" w14:textId="77777777" w:rsidR="00E801FE" w:rsidRDefault="00995C5D" w:rsidP="00E801FE">
      <w:pPr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t>Integralną częścią niniejszego zarządzenia jest załącznik graficzny w postaci mapy zasadniczej w skali 1:1000, stanowiąca załącznik nr 1.</w:t>
      </w:r>
    </w:p>
    <w:p w14:paraId="5978CBB3" w14:textId="336B9AB7" w:rsidR="00995C5D" w:rsidRPr="00E801FE" w:rsidRDefault="00995C5D" w:rsidP="00E801FE">
      <w:pPr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E801FE">
        <w:rPr>
          <w:rFonts w:asciiTheme="minorHAnsi" w:hAnsiTheme="minorHAnsi" w:cs="Calibri"/>
          <w:sz w:val="24"/>
          <w:szCs w:val="24"/>
        </w:rPr>
        <w:t>Mapa, o której mowa w ust. 1 jest dostępna do wglądu w Urzędzie Morskim w Gdyni oraz w Urzędzie Gminy Krokowa.</w:t>
      </w:r>
    </w:p>
    <w:p w14:paraId="63508896" w14:textId="77777777" w:rsidR="00E801FE" w:rsidRDefault="00995C5D" w:rsidP="00E801FE">
      <w:pPr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316D77">
        <w:rPr>
          <w:rFonts w:asciiTheme="minorHAnsi" w:hAnsiTheme="minorHAnsi" w:cs="Calibri"/>
          <w:sz w:val="24"/>
          <w:szCs w:val="24"/>
        </w:rPr>
        <w:t>W zarządzeniu Nr 3 Naczelnego Dyrektora Urzędu Morskiego w Gdyni z dnia 23 września 1991 r. w sprawie ustalenia granic lądowych dla morskich przystani rybackich położonych w obrębie pasa technicznego zarządzanego przez Urząd Morski w Gdyni (Dz. Urzędowy Woj. Gdańskiego Nr 19, póz. 133 z 1991 r.), w § 1 w ustępie 1 uchyla się punkt 20) Dębki.</w:t>
      </w:r>
    </w:p>
    <w:p w14:paraId="41991582" w14:textId="48C5B228" w:rsidR="00995C5D" w:rsidRPr="00E801FE" w:rsidRDefault="00995C5D" w:rsidP="00E801FE">
      <w:pPr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E801FE">
        <w:rPr>
          <w:rFonts w:asciiTheme="minorHAnsi" w:hAnsiTheme="minorHAnsi" w:cs="Calibri"/>
          <w:sz w:val="24"/>
          <w:szCs w:val="24"/>
        </w:rPr>
        <w:t>Zarządzenie wchodzi w życie z dniem ogłoszenia w Dzienniku Urzędowym Województwa Pomorskiego.</w:t>
      </w:r>
    </w:p>
    <w:sectPr w:rsidR="00995C5D" w:rsidRPr="00E801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26E"/>
    <w:multiLevelType w:val="hybridMultilevel"/>
    <w:tmpl w:val="C33C6266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3A09361F"/>
    <w:multiLevelType w:val="hybridMultilevel"/>
    <w:tmpl w:val="1E56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7765F8"/>
    <w:multiLevelType w:val="hybridMultilevel"/>
    <w:tmpl w:val="4DD67B8E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627605E8"/>
    <w:multiLevelType w:val="hybridMultilevel"/>
    <w:tmpl w:val="8732F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2807347">
    <w:abstractNumId w:val="1"/>
  </w:num>
  <w:num w:numId="2" w16cid:durableId="1462306961">
    <w:abstractNumId w:val="3"/>
  </w:num>
  <w:num w:numId="3" w16cid:durableId="1513177550">
    <w:abstractNumId w:val="2"/>
  </w:num>
  <w:num w:numId="4" w16cid:durableId="8088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2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7A"/>
    <w:rsid w:val="0017057A"/>
    <w:rsid w:val="001C40E8"/>
    <w:rsid w:val="00316D77"/>
    <w:rsid w:val="00995C5D"/>
    <w:rsid w:val="009D377A"/>
    <w:rsid w:val="00E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CA5B6"/>
  <w14:defaultImageDpi w14:val="0"/>
  <w15:docId w15:val="{411CE057-C521-487F-B074-38DED3FE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D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16D7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2/2008</dc:title>
  <dc:subject/>
  <dc:creator>Marzena</dc:creator>
  <cp:keywords/>
  <dc:description/>
  <cp:lastModifiedBy>Marzena Gospodarczyk</cp:lastModifiedBy>
  <cp:revision>3</cp:revision>
  <dcterms:created xsi:type="dcterms:W3CDTF">2021-08-12T09:05:00Z</dcterms:created>
  <dcterms:modified xsi:type="dcterms:W3CDTF">2022-06-17T08:11:00Z</dcterms:modified>
</cp:coreProperties>
</file>