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E9CF" w14:textId="77777777" w:rsidR="00CA6BB9" w:rsidRPr="00454768" w:rsidRDefault="00F54B0F" w:rsidP="00454768">
      <w:pPr>
        <w:spacing w:line="360" w:lineRule="auto"/>
        <w:rPr>
          <w:rFonts w:asciiTheme="minorHAnsi" w:hAnsiTheme="minorHAnsi" w:cstheme="minorHAnsi"/>
          <w:b/>
          <w:bCs/>
          <w:sz w:val="24"/>
          <w:szCs w:val="24"/>
        </w:rPr>
      </w:pPr>
      <w:r w:rsidRPr="00454768">
        <w:rPr>
          <w:rFonts w:asciiTheme="minorHAnsi" w:hAnsiTheme="minorHAnsi" w:cstheme="minorHAnsi"/>
          <w:b/>
          <w:bCs/>
          <w:sz w:val="24"/>
          <w:szCs w:val="24"/>
        </w:rPr>
        <w:t>Pomor.2009.72.1459</w:t>
      </w:r>
    </w:p>
    <w:p w14:paraId="53ECB0F6" w14:textId="378DC7F6" w:rsidR="00CA6BB9" w:rsidRPr="00F84081" w:rsidRDefault="00F54B0F" w:rsidP="00F84081">
      <w:pPr>
        <w:pStyle w:val="Nagwek1"/>
        <w:spacing w:after="240" w:line="360" w:lineRule="auto"/>
        <w:jc w:val="center"/>
        <w:rPr>
          <w:rFonts w:asciiTheme="minorHAnsi" w:hAnsiTheme="minorHAnsi" w:cstheme="minorHAnsi"/>
          <w:b w:val="0"/>
          <w:bCs w:val="0"/>
          <w:sz w:val="24"/>
          <w:szCs w:val="24"/>
        </w:rPr>
      </w:pPr>
      <w:r w:rsidRPr="00F84081">
        <w:rPr>
          <w:rFonts w:asciiTheme="minorHAnsi" w:hAnsiTheme="minorHAnsi" w:cstheme="minorHAnsi"/>
        </w:rPr>
        <w:t>Z</w:t>
      </w:r>
      <w:r w:rsidR="00BF158D">
        <w:rPr>
          <w:rFonts w:asciiTheme="minorHAnsi" w:hAnsiTheme="minorHAnsi" w:cstheme="minorHAnsi"/>
        </w:rPr>
        <w:t>arządzenie</w:t>
      </w:r>
      <w:r w:rsidRPr="00F84081">
        <w:rPr>
          <w:rFonts w:asciiTheme="minorHAnsi" w:hAnsiTheme="minorHAnsi" w:cstheme="minorHAnsi"/>
        </w:rPr>
        <w:t xml:space="preserve"> Nr 1</w:t>
      </w:r>
      <w:r w:rsidR="00F84081" w:rsidRPr="00F84081">
        <w:rPr>
          <w:rFonts w:asciiTheme="minorHAnsi" w:hAnsiTheme="minorHAnsi" w:cstheme="minorHAnsi"/>
        </w:rPr>
        <w:br/>
      </w:r>
      <w:r w:rsidRPr="00F84081">
        <w:rPr>
          <w:rFonts w:asciiTheme="minorHAnsi" w:hAnsiTheme="minorHAnsi" w:cstheme="minorHAnsi"/>
        </w:rPr>
        <w:t>Dyrektora Urzędu Morskiego w Gdyni</w:t>
      </w:r>
      <w:r w:rsidR="00F84081" w:rsidRPr="00F84081">
        <w:rPr>
          <w:rFonts w:asciiTheme="minorHAnsi" w:hAnsiTheme="minorHAnsi" w:cstheme="minorHAnsi"/>
        </w:rPr>
        <w:br/>
      </w:r>
      <w:r w:rsidRPr="00F84081">
        <w:rPr>
          <w:rFonts w:asciiTheme="minorHAnsi" w:hAnsiTheme="minorHAnsi" w:cstheme="minorHAnsi"/>
        </w:rPr>
        <w:t>z dnia 11 maja 2009 r.</w:t>
      </w:r>
      <w:r w:rsidR="00454768" w:rsidRPr="00F84081">
        <w:rPr>
          <w:rFonts w:asciiTheme="minorHAnsi" w:hAnsiTheme="minorHAnsi" w:cstheme="minorHAnsi"/>
        </w:rPr>
        <w:br/>
      </w:r>
      <w:r w:rsidRPr="00F84081">
        <w:rPr>
          <w:rFonts w:asciiTheme="minorHAnsi" w:hAnsiTheme="minorHAnsi" w:cstheme="minorHAnsi"/>
        </w:rPr>
        <w:t>w sprawie określenia granic pasa ochronnego na terenie Gminy</w:t>
      </w:r>
      <w:r w:rsidR="003A29CF">
        <w:rPr>
          <w:rFonts w:asciiTheme="minorHAnsi" w:hAnsiTheme="minorHAnsi" w:cstheme="minorHAnsi"/>
        </w:rPr>
        <w:br/>
      </w:r>
      <w:r w:rsidRPr="00F84081">
        <w:rPr>
          <w:rFonts w:asciiTheme="minorHAnsi" w:hAnsiTheme="minorHAnsi" w:cstheme="minorHAnsi"/>
        </w:rPr>
        <w:t>Stegna.</w:t>
      </w:r>
      <w:r w:rsidR="00434CA6">
        <w:rPr>
          <w:rFonts w:asciiTheme="minorHAnsi" w:hAnsiTheme="minorHAnsi" w:cstheme="minorHAnsi"/>
        </w:rPr>
        <w:br/>
      </w:r>
      <w:r w:rsidRPr="00F84081">
        <w:rPr>
          <w:rFonts w:asciiTheme="minorHAnsi" w:hAnsiTheme="minorHAnsi" w:cstheme="minorHAnsi"/>
          <w:b w:val="0"/>
          <w:bCs w:val="0"/>
          <w:sz w:val="24"/>
          <w:szCs w:val="24"/>
        </w:rPr>
        <w:t>(Gdańsk, dnia 1 czerwca 2009 r.)</w:t>
      </w:r>
    </w:p>
    <w:p w14:paraId="3A4DB478" w14:textId="77777777" w:rsidR="00CA6BB9" w:rsidRPr="00F54B0F" w:rsidRDefault="00F54B0F" w:rsidP="00D55676">
      <w:pPr>
        <w:spacing w:after="240" w:line="360" w:lineRule="auto"/>
        <w:ind w:firstLine="431"/>
        <w:rPr>
          <w:rFonts w:asciiTheme="minorHAnsi" w:hAnsiTheme="minorHAnsi" w:cstheme="minorHAnsi"/>
          <w:sz w:val="24"/>
          <w:szCs w:val="24"/>
        </w:rPr>
      </w:pPr>
      <w:r w:rsidRPr="00F54B0F">
        <w:rPr>
          <w:rFonts w:asciiTheme="minorHAnsi" w:hAnsiTheme="minorHAnsi" w:cstheme="minorHAnsi"/>
          <w:sz w:val="24"/>
          <w:szCs w:val="24"/>
        </w:rPr>
        <w:t>Na podstawie art. 47 w związku z art. 36 ust. 5 ustawy z dnia 21 marca 1991 r. o obszarach morskich Rzeczypospolitej Polskiej i administracji morskiej (Dz. U. z 2003 r. Nr 153, poz. 1502, Nr 170, poz. 1652, z 2004 r. Nr 6, poz. 41, Nr 93, poz. 895 Nr 273, poz. 2703, z 2005 r. Nr 203, poz. 1683, z 2006 r. Nr 220, poz. 1600, Nr 249, poz. 1834, z 2007 r. Nr 21, poz. 125, z 2008 r. Nr 171, poz. 1055) oraz rozporządzenia Rady Ministrów z dnia 29 kwietnia 2003 r., w sprawie określenia minimalnej i maksymalnej szerokości pasa technicznego i ochronnego oraz sposobu wyznaczania ich granic (Dz. U. Nr 89, poz. 820) zarządza się, co następuje:</w:t>
      </w:r>
    </w:p>
    <w:p w14:paraId="775781E0" w14:textId="62618229" w:rsidR="00454768" w:rsidRPr="00454768" w:rsidRDefault="00454768" w:rsidP="00454768">
      <w:pPr>
        <w:pStyle w:val="Akapitzlist"/>
        <w:numPr>
          <w:ilvl w:val="0"/>
          <w:numId w:val="1"/>
        </w:numPr>
        <w:spacing w:before="240" w:line="360" w:lineRule="auto"/>
        <w:ind w:left="142" w:firstLine="0"/>
        <w:rPr>
          <w:rFonts w:asciiTheme="minorHAnsi" w:hAnsiTheme="minorHAnsi" w:cstheme="minorHAnsi"/>
          <w:sz w:val="24"/>
          <w:szCs w:val="24"/>
        </w:rPr>
      </w:pPr>
    </w:p>
    <w:p w14:paraId="52113709" w14:textId="43BE0A75" w:rsidR="00CA6BB9" w:rsidRPr="00454768" w:rsidRDefault="00F54B0F" w:rsidP="00454768">
      <w:pPr>
        <w:pStyle w:val="Akapitzlist"/>
        <w:numPr>
          <w:ilvl w:val="0"/>
          <w:numId w:val="2"/>
        </w:numPr>
        <w:spacing w:before="240" w:line="360" w:lineRule="auto"/>
        <w:ind w:left="0" w:firstLine="0"/>
        <w:rPr>
          <w:rFonts w:asciiTheme="minorHAnsi" w:hAnsiTheme="minorHAnsi" w:cstheme="minorHAnsi"/>
          <w:sz w:val="24"/>
          <w:szCs w:val="24"/>
        </w:rPr>
      </w:pPr>
      <w:r w:rsidRPr="00454768">
        <w:rPr>
          <w:rFonts w:asciiTheme="minorHAnsi" w:hAnsiTheme="minorHAnsi" w:cstheme="minorHAnsi"/>
          <w:sz w:val="24"/>
          <w:szCs w:val="24"/>
        </w:rPr>
        <w:t>Określa się granicę pasa ochronnego na terenie Gminy Stegna (woj. pomorskie) poprzez ogłoszenie opisu geograficznego jak poniżej:</w:t>
      </w:r>
    </w:p>
    <w:p w14:paraId="79792D22" w14:textId="77777777" w:rsidR="00CA6BB9" w:rsidRPr="00F54B0F" w:rsidRDefault="00F54B0F" w:rsidP="00454768">
      <w:pPr>
        <w:spacing w:line="360" w:lineRule="auto"/>
        <w:rPr>
          <w:rFonts w:asciiTheme="minorHAnsi" w:hAnsiTheme="minorHAnsi" w:cstheme="minorHAnsi"/>
          <w:sz w:val="24"/>
          <w:szCs w:val="24"/>
        </w:rPr>
      </w:pPr>
      <w:r w:rsidRPr="00F54B0F">
        <w:rPr>
          <w:rFonts w:asciiTheme="minorHAnsi" w:hAnsiTheme="minorHAnsi" w:cstheme="minorHAnsi"/>
          <w:b/>
          <w:bCs/>
          <w:sz w:val="24"/>
          <w:szCs w:val="24"/>
        </w:rPr>
        <w:t>Od punktu Nr 1</w:t>
      </w:r>
      <w:r w:rsidRPr="00F54B0F">
        <w:rPr>
          <w:rFonts w:asciiTheme="minorHAnsi" w:hAnsiTheme="minorHAnsi" w:cstheme="minorHAnsi"/>
          <w:sz w:val="24"/>
          <w:szCs w:val="24"/>
        </w:rPr>
        <w:t>, położonego na umocnionym brzegu Przekopu Wisły w odległości 2,75 km od jego lewego światła wejściowego, pas ochronny biegnie 290 metrów w kierunku wschodnim do punktu nr 2.</w:t>
      </w:r>
    </w:p>
    <w:p w14:paraId="38C55B87" w14:textId="77777777" w:rsidR="00CA6BB9" w:rsidRPr="00F54B0F" w:rsidRDefault="00F54B0F" w:rsidP="00454768">
      <w:pPr>
        <w:spacing w:line="360" w:lineRule="auto"/>
        <w:rPr>
          <w:rFonts w:asciiTheme="minorHAnsi" w:hAnsiTheme="minorHAnsi" w:cstheme="minorHAnsi"/>
          <w:sz w:val="24"/>
          <w:szCs w:val="24"/>
        </w:rPr>
      </w:pPr>
      <w:r w:rsidRPr="00F54B0F">
        <w:rPr>
          <w:rFonts w:asciiTheme="minorHAnsi" w:hAnsiTheme="minorHAnsi" w:cstheme="minorHAnsi"/>
          <w:b/>
          <w:bCs/>
          <w:sz w:val="24"/>
          <w:szCs w:val="24"/>
        </w:rPr>
        <w:t>Od punktu Nr 2</w:t>
      </w:r>
      <w:r w:rsidRPr="00F54B0F">
        <w:rPr>
          <w:rFonts w:asciiTheme="minorHAnsi" w:hAnsiTheme="minorHAnsi" w:cstheme="minorHAnsi"/>
          <w:sz w:val="24"/>
          <w:szCs w:val="24"/>
        </w:rPr>
        <w:t>, położonego na styku drogi gruntowej z zachodnią linią regulacyjną ul. Brzozowej, położonej w miejscowości Mikoszewo, granica pasa ochronnego biegnie w kierunku wschodnim "Żółtym szlakiem turystycznym" zwanym też "Jantarowym szlakiem turystycznym", około 1,5 km do punktu Nr 3.</w:t>
      </w:r>
    </w:p>
    <w:p w14:paraId="06550C5C" w14:textId="77777777" w:rsidR="00CA6BB9" w:rsidRPr="00F54B0F" w:rsidRDefault="00F54B0F" w:rsidP="00454768">
      <w:pPr>
        <w:spacing w:line="360" w:lineRule="auto"/>
        <w:rPr>
          <w:rFonts w:asciiTheme="minorHAnsi" w:hAnsiTheme="minorHAnsi" w:cstheme="minorHAnsi"/>
          <w:sz w:val="24"/>
          <w:szCs w:val="24"/>
        </w:rPr>
      </w:pPr>
      <w:r w:rsidRPr="00F54B0F">
        <w:rPr>
          <w:rFonts w:asciiTheme="minorHAnsi" w:hAnsiTheme="minorHAnsi" w:cstheme="minorHAnsi"/>
          <w:b/>
          <w:bCs/>
          <w:sz w:val="24"/>
          <w:szCs w:val="24"/>
        </w:rPr>
        <w:t>Od punktu Nr 3</w:t>
      </w:r>
      <w:r w:rsidRPr="00F54B0F">
        <w:rPr>
          <w:rFonts w:asciiTheme="minorHAnsi" w:hAnsiTheme="minorHAnsi" w:cstheme="minorHAnsi"/>
          <w:sz w:val="24"/>
          <w:szCs w:val="24"/>
        </w:rPr>
        <w:t xml:space="preserve">, położonego na przecięciu Jantarowego szlaku turystycznego ze wschodnią linią regulacyjną ul. Bursztynowej, położonej w miejscowości Mikoszewo, granica pasa ochronnego </w:t>
      </w:r>
      <w:r w:rsidRPr="00F54B0F">
        <w:rPr>
          <w:rFonts w:asciiTheme="minorHAnsi" w:hAnsiTheme="minorHAnsi" w:cstheme="minorHAnsi"/>
          <w:sz w:val="24"/>
          <w:szCs w:val="24"/>
        </w:rPr>
        <w:lastRenderedPageBreak/>
        <w:t>biegnie w kierunku wschodnim około 4,8 km powyższym szlakiem turystycznym do punktu Nr 4.</w:t>
      </w:r>
    </w:p>
    <w:p w14:paraId="07C7CF63" w14:textId="77777777" w:rsidR="00CA6BB9" w:rsidRPr="00F54B0F" w:rsidRDefault="00F54B0F" w:rsidP="00454768">
      <w:pPr>
        <w:spacing w:line="360" w:lineRule="auto"/>
        <w:rPr>
          <w:rFonts w:asciiTheme="minorHAnsi" w:hAnsiTheme="minorHAnsi" w:cstheme="minorHAnsi"/>
          <w:sz w:val="24"/>
          <w:szCs w:val="24"/>
        </w:rPr>
      </w:pPr>
      <w:r w:rsidRPr="00F54B0F">
        <w:rPr>
          <w:rFonts w:asciiTheme="minorHAnsi" w:hAnsiTheme="minorHAnsi" w:cstheme="minorHAnsi"/>
          <w:b/>
          <w:bCs/>
          <w:sz w:val="24"/>
          <w:szCs w:val="24"/>
        </w:rPr>
        <w:t>Od punktu Nr 4</w:t>
      </w:r>
      <w:r w:rsidRPr="00F54B0F">
        <w:rPr>
          <w:rFonts w:asciiTheme="minorHAnsi" w:hAnsiTheme="minorHAnsi" w:cstheme="minorHAnsi"/>
          <w:sz w:val="24"/>
          <w:szCs w:val="24"/>
        </w:rPr>
        <w:t>, położonego na skrzyżowaniu Jantarowego szlaku turystycznego z ulicą biegnącą w pobliżu warsztatów remontowych w miejscowości Mikoszewo, granica pasa ochronnego biegnie w kierunku wschodnim około 1,4 km w dalszym ciągu szlakiem Jantarowym do punktu nr 5.</w:t>
      </w:r>
    </w:p>
    <w:p w14:paraId="176BB1A7" w14:textId="77777777" w:rsidR="00CA6BB9" w:rsidRPr="00F54B0F" w:rsidRDefault="00F54B0F" w:rsidP="00454768">
      <w:pPr>
        <w:spacing w:line="360" w:lineRule="auto"/>
        <w:rPr>
          <w:rFonts w:asciiTheme="minorHAnsi" w:hAnsiTheme="minorHAnsi" w:cstheme="minorHAnsi"/>
          <w:sz w:val="24"/>
          <w:szCs w:val="24"/>
        </w:rPr>
      </w:pPr>
      <w:r w:rsidRPr="00F54B0F">
        <w:rPr>
          <w:rFonts w:asciiTheme="minorHAnsi" w:hAnsiTheme="minorHAnsi" w:cstheme="minorHAnsi"/>
          <w:b/>
          <w:bCs/>
          <w:sz w:val="24"/>
          <w:szCs w:val="24"/>
        </w:rPr>
        <w:t>Od punktu Nr 5</w:t>
      </w:r>
      <w:r w:rsidRPr="00F54B0F">
        <w:rPr>
          <w:rFonts w:asciiTheme="minorHAnsi" w:hAnsiTheme="minorHAnsi" w:cstheme="minorHAnsi"/>
          <w:sz w:val="24"/>
          <w:szCs w:val="24"/>
        </w:rPr>
        <w:t>, położonego przy zakręcie Jantarowego szlaku turystycznego, przebiegającego nad zachodnim skrajem miejscowości Jantar, granica pasa ochronnego skręca pod kątem 90 stopni w kierunku północnym około 50m, a następnie biegnie w kierunku wschodnim około 30 m powyżej opisanym szlakiem do punktu nr 6.</w:t>
      </w:r>
    </w:p>
    <w:p w14:paraId="198B1F59" w14:textId="77777777" w:rsidR="00CA6BB9" w:rsidRPr="00F54B0F" w:rsidRDefault="00F54B0F" w:rsidP="00454768">
      <w:pPr>
        <w:spacing w:line="360" w:lineRule="auto"/>
        <w:rPr>
          <w:rFonts w:asciiTheme="minorHAnsi" w:hAnsiTheme="minorHAnsi" w:cstheme="minorHAnsi"/>
          <w:sz w:val="24"/>
          <w:szCs w:val="24"/>
        </w:rPr>
      </w:pPr>
      <w:r w:rsidRPr="00F54B0F">
        <w:rPr>
          <w:rFonts w:asciiTheme="minorHAnsi" w:hAnsiTheme="minorHAnsi" w:cstheme="minorHAnsi"/>
          <w:b/>
          <w:bCs/>
          <w:sz w:val="24"/>
          <w:szCs w:val="24"/>
        </w:rPr>
        <w:t>Od punktu Nr 6</w:t>
      </w:r>
      <w:r w:rsidRPr="00F54B0F">
        <w:rPr>
          <w:rFonts w:asciiTheme="minorHAnsi" w:hAnsiTheme="minorHAnsi" w:cstheme="minorHAnsi"/>
          <w:sz w:val="24"/>
          <w:szCs w:val="24"/>
        </w:rPr>
        <w:t>, położonego przy ostrym zakręcie Jantarowego szlaku turystycznego, przebiegającego nad zachodnim skrajem miejscowości Jantar w odległości około 240m od ul. Gdańskiej, granica pasa ochronnego biegnie wyżej wymienionym szlakiem turystycznym w kierunku wschodnim około 1,9 km do punktu nr 7.</w:t>
      </w:r>
    </w:p>
    <w:p w14:paraId="093E5E58" w14:textId="77777777" w:rsidR="00CA6BB9" w:rsidRPr="00F54B0F" w:rsidRDefault="00F54B0F" w:rsidP="00454768">
      <w:pPr>
        <w:spacing w:line="360" w:lineRule="auto"/>
        <w:rPr>
          <w:rFonts w:asciiTheme="minorHAnsi" w:hAnsiTheme="minorHAnsi" w:cstheme="minorHAnsi"/>
          <w:sz w:val="24"/>
          <w:szCs w:val="24"/>
        </w:rPr>
      </w:pPr>
      <w:r w:rsidRPr="00F54B0F">
        <w:rPr>
          <w:rFonts w:asciiTheme="minorHAnsi" w:hAnsiTheme="minorHAnsi" w:cstheme="minorHAnsi"/>
          <w:b/>
          <w:bCs/>
          <w:sz w:val="24"/>
          <w:szCs w:val="24"/>
        </w:rPr>
        <w:t>Od punktu Nr 7</w:t>
      </w:r>
      <w:r w:rsidRPr="00F54B0F">
        <w:rPr>
          <w:rFonts w:asciiTheme="minorHAnsi" w:hAnsiTheme="minorHAnsi" w:cstheme="minorHAnsi"/>
          <w:sz w:val="24"/>
          <w:szCs w:val="24"/>
        </w:rPr>
        <w:t>, położonego na przecięciu Jantarowego szlaku turystycznego ze wschodnią linią regulacyjną ul. Morskiej położonej w miejscowości Jantar, granica pasa ochronnego biegnie w kierunku wschodnim Jantarowym szlakiem turystycznym około 850m mijając od południa centrum miejscowości Jantar do punktu Nr 8.</w:t>
      </w:r>
    </w:p>
    <w:p w14:paraId="38B6149C" w14:textId="77777777" w:rsidR="00CA6BB9" w:rsidRPr="00F54B0F" w:rsidRDefault="00F54B0F" w:rsidP="00454768">
      <w:pPr>
        <w:spacing w:line="360" w:lineRule="auto"/>
        <w:rPr>
          <w:rFonts w:asciiTheme="minorHAnsi" w:hAnsiTheme="minorHAnsi" w:cstheme="minorHAnsi"/>
          <w:sz w:val="24"/>
          <w:szCs w:val="24"/>
        </w:rPr>
      </w:pPr>
      <w:r w:rsidRPr="00F54B0F">
        <w:rPr>
          <w:rFonts w:asciiTheme="minorHAnsi" w:hAnsiTheme="minorHAnsi" w:cstheme="minorHAnsi"/>
          <w:b/>
          <w:bCs/>
          <w:sz w:val="24"/>
          <w:szCs w:val="24"/>
        </w:rPr>
        <w:t>Od punktu Nr 8</w:t>
      </w:r>
      <w:r w:rsidRPr="00F54B0F">
        <w:rPr>
          <w:rFonts w:asciiTheme="minorHAnsi" w:hAnsiTheme="minorHAnsi" w:cstheme="minorHAnsi"/>
          <w:sz w:val="24"/>
          <w:szCs w:val="24"/>
        </w:rPr>
        <w:t>, położonego przy łagodnym zakręcie Jantarowego szlaku turystycznego na styku z ulicą biegnącą w odległości około 50m od ogrodzenia domu wypoczynkowego, położonego na południe od szlaku Jantarowego, w miejscowości Jantar, granica pasa ochronnego biegnie w kierunku południowo wschodnim, a następnie w kierunku wschodnim Jantarowym szlakiem turystycznym na odcinku około 2,6 km do punktu nr 9.</w:t>
      </w:r>
    </w:p>
    <w:p w14:paraId="3C4178D1" w14:textId="77777777" w:rsidR="00CA6BB9" w:rsidRPr="00F54B0F" w:rsidRDefault="00F54B0F" w:rsidP="00454768">
      <w:pPr>
        <w:spacing w:line="360" w:lineRule="auto"/>
        <w:rPr>
          <w:rFonts w:asciiTheme="minorHAnsi" w:hAnsiTheme="minorHAnsi" w:cstheme="minorHAnsi"/>
          <w:sz w:val="24"/>
          <w:szCs w:val="24"/>
        </w:rPr>
      </w:pPr>
      <w:r w:rsidRPr="00F54B0F">
        <w:rPr>
          <w:rFonts w:asciiTheme="minorHAnsi" w:hAnsiTheme="minorHAnsi" w:cstheme="minorHAnsi"/>
          <w:b/>
          <w:bCs/>
          <w:sz w:val="24"/>
          <w:szCs w:val="24"/>
        </w:rPr>
        <w:t>Od punktu Nr 9</w:t>
      </w:r>
      <w:r w:rsidRPr="00F54B0F">
        <w:rPr>
          <w:rFonts w:asciiTheme="minorHAnsi" w:hAnsiTheme="minorHAnsi" w:cstheme="minorHAnsi"/>
          <w:sz w:val="24"/>
          <w:szCs w:val="24"/>
        </w:rPr>
        <w:t>, położonego na zakręcie Jantarowego szlaku turystycznego, granica pasa ochronnego skręca pod kątem 90 stopni w kierunku południowym i biegnie powyższym szlakiem turystycznym na odcinku 160m do punktu nr 10.</w:t>
      </w:r>
    </w:p>
    <w:p w14:paraId="36C4C317" w14:textId="77777777" w:rsidR="00CA6BB9" w:rsidRPr="00F54B0F" w:rsidRDefault="00F54B0F" w:rsidP="00454768">
      <w:pPr>
        <w:spacing w:line="360" w:lineRule="auto"/>
        <w:rPr>
          <w:rFonts w:asciiTheme="minorHAnsi" w:hAnsiTheme="minorHAnsi" w:cstheme="minorHAnsi"/>
          <w:sz w:val="24"/>
          <w:szCs w:val="24"/>
        </w:rPr>
      </w:pPr>
      <w:r w:rsidRPr="00F54B0F">
        <w:rPr>
          <w:rFonts w:asciiTheme="minorHAnsi" w:hAnsiTheme="minorHAnsi" w:cstheme="minorHAnsi"/>
          <w:b/>
          <w:bCs/>
          <w:sz w:val="24"/>
          <w:szCs w:val="24"/>
        </w:rPr>
        <w:t>Od punktu Nr 10</w:t>
      </w:r>
      <w:r w:rsidRPr="00F54B0F">
        <w:rPr>
          <w:rFonts w:asciiTheme="minorHAnsi" w:hAnsiTheme="minorHAnsi" w:cstheme="minorHAnsi"/>
          <w:sz w:val="24"/>
          <w:szCs w:val="24"/>
        </w:rPr>
        <w:t>, położonego na zakręcie szlaku Jantarowego, który znajduje się w odległości 270m na północ od północnej linii regulacyjnej ul. Gdańskiej, granica pasa ochronnego skręca na wschód na odcinku około 2,9 km, mijając od strony północnej miejscowość Stegna do punktu nr 11.</w:t>
      </w:r>
    </w:p>
    <w:p w14:paraId="06662019" w14:textId="77777777" w:rsidR="00454768" w:rsidRDefault="00F54B0F" w:rsidP="00454768">
      <w:pPr>
        <w:spacing w:line="360" w:lineRule="auto"/>
        <w:rPr>
          <w:rFonts w:asciiTheme="minorHAnsi" w:hAnsiTheme="minorHAnsi" w:cstheme="minorHAnsi"/>
          <w:sz w:val="24"/>
          <w:szCs w:val="24"/>
        </w:rPr>
      </w:pPr>
      <w:r w:rsidRPr="00F54B0F">
        <w:rPr>
          <w:rFonts w:asciiTheme="minorHAnsi" w:hAnsiTheme="minorHAnsi" w:cstheme="minorHAnsi"/>
          <w:b/>
          <w:bCs/>
          <w:sz w:val="24"/>
          <w:szCs w:val="24"/>
        </w:rPr>
        <w:lastRenderedPageBreak/>
        <w:t>Od punktu Nr 11</w:t>
      </w:r>
      <w:r w:rsidRPr="00F54B0F">
        <w:rPr>
          <w:rFonts w:asciiTheme="minorHAnsi" w:hAnsiTheme="minorHAnsi" w:cstheme="minorHAnsi"/>
          <w:sz w:val="24"/>
          <w:szCs w:val="24"/>
        </w:rPr>
        <w:t>, położonego na przecięciu Jantarowego szlaku turystycznego ze wschodnią linią regulacyjną ul. Morskiej, biegnącej na południe do miejscowości Stegna, granica pasa ochronnego biegnie w kierunku wschodnim około 1,5 km Jantarowym szlakiem turystycznym do punktu Nr 12, który położony jest na przecięciu powyższego szlaku turystycznego i wspólnej granicy administracyjnej Gminy Stegna i Gminy Sztutowo.</w:t>
      </w:r>
    </w:p>
    <w:p w14:paraId="1D9C3CC0" w14:textId="7DA7E63C" w:rsidR="00CA6BB9" w:rsidRPr="00454768" w:rsidRDefault="00F54B0F" w:rsidP="00454768">
      <w:pPr>
        <w:pStyle w:val="Akapitzlist"/>
        <w:numPr>
          <w:ilvl w:val="0"/>
          <w:numId w:val="2"/>
        </w:numPr>
        <w:spacing w:line="360" w:lineRule="auto"/>
        <w:ind w:left="0" w:firstLine="0"/>
        <w:rPr>
          <w:rFonts w:asciiTheme="minorHAnsi" w:hAnsiTheme="minorHAnsi" w:cstheme="minorHAnsi"/>
          <w:sz w:val="24"/>
          <w:szCs w:val="24"/>
        </w:rPr>
      </w:pPr>
      <w:r w:rsidRPr="00454768">
        <w:rPr>
          <w:rFonts w:asciiTheme="minorHAnsi" w:hAnsiTheme="minorHAnsi" w:cstheme="minorHAnsi"/>
          <w:sz w:val="24"/>
          <w:szCs w:val="24"/>
        </w:rPr>
        <w:t>Opis, o którym mowa w ust. 1 sporządzono w oparciu o wywiad w terenie i mapy topograficzne w skali 1:10.000, wydane przez Głównego Geodetę Kraju w roku 2000, o numerach: N-34-50-D-d-4, N-34-51-C-c-3, N-34-51-C-c-4, N-34-51-C-d-3, N-34-63-A-a-1, N-34-63-A-a-2, N-34-63-A-b-1.</w:t>
      </w:r>
    </w:p>
    <w:p w14:paraId="0DD35C9B" w14:textId="031C7919" w:rsidR="00CA6BB9" w:rsidRPr="00454768" w:rsidRDefault="00F54B0F" w:rsidP="00454768">
      <w:pPr>
        <w:pStyle w:val="Akapitzlist"/>
        <w:numPr>
          <w:ilvl w:val="0"/>
          <w:numId w:val="1"/>
        </w:numPr>
        <w:spacing w:before="240" w:line="360" w:lineRule="auto"/>
        <w:ind w:left="142" w:firstLine="0"/>
        <w:rPr>
          <w:rFonts w:asciiTheme="minorHAnsi" w:hAnsiTheme="minorHAnsi" w:cstheme="minorHAnsi"/>
          <w:sz w:val="24"/>
          <w:szCs w:val="24"/>
        </w:rPr>
      </w:pPr>
      <w:r w:rsidRPr="00454768">
        <w:rPr>
          <w:rFonts w:asciiTheme="minorHAnsi" w:hAnsiTheme="minorHAnsi" w:cstheme="minorHAnsi"/>
          <w:sz w:val="24"/>
          <w:szCs w:val="24"/>
        </w:rPr>
        <w:t>Załącznikiem do niniejszego zarządzenia jest odbitka montażu ww. map topograficznych, z naniesioną granicą pasa ochronnego w Gminie Stegna, o której mowa w § 1. Po jednym egzemplarzu ww. załącznika znajduje się w Urzędzie Morskim w Gdyni oraz w Powiatowym Ośrodku Dokumentacji Geodezyjnej i Kartograficznej w Nowym Dworze Gdańskim.</w:t>
      </w:r>
    </w:p>
    <w:p w14:paraId="6129AE7A" w14:textId="77777777" w:rsidR="00454768" w:rsidRDefault="00F54B0F" w:rsidP="00454768">
      <w:pPr>
        <w:spacing w:line="360" w:lineRule="auto"/>
        <w:rPr>
          <w:rFonts w:asciiTheme="minorHAnsi" w:hAnsiTheme="minorHAnsi" w:cstheme="minorHAnsi"/>
          <w:sz w:val="24"/>
          <w:szCs w:val="24"/>
        </w:rPr>
      </w:pPr>
      <w:r w:rsidRPr="00F54B0F">
        <w:rPr>
          <w:rFonts w:asciiTheme="minorHAnsi" w:hAnsiTheme="minorHAnsi" w:cstheme="minorHAnsi"/>
          <w:sz w:val="24"/>
          <w:szCs w:val="24"/>
        </w:rPr>
        <w:t>Załącznika nie publikuje się.</w:t>
      </w:r>
    </w:p>
    <w:p w14:paraId="3B23E147" w14:textId="77777777" w:rsidR="00454768" w:rsidRDefault="00F54B0F" w:rsidP="00454768">
      <w:pPr>
        <w:pStyle w:val="Akapitzlist"/>
        <w:numPr>
          <w:ilvl w:val="0"/>
          <w:numId w:val="1"/>
        </w:numPr>
        <w:spacing w:line="360" w:lineRule="auto"/>
        <w:ind w:left="142" w:firstLine="0"/>
        <w:rPr>
          <w:rFonts w:asciiTheme="minorHAnsi" w:hAnsiTheme="minorHAnsi" w:cstheme="minorHAnsi"/>
          <w:sz w:val="24"/>
          <w:szCs w:val="24"/>
        </w:rPr>
      </w:pPr>
      <w:r w:rsidRPr="00454768">
        <w:rPr>
          <w:rFonts w:asciiTheme="minorHAnsi" w:hAnsiTheme="minorHAnsi" w:cstheme="minorHAnsi"/>
          <w:sz w:val="24"/>
          <w:szCs w:val="24"/>
        </w:rPr>
        <w:t>Traci moc zarządzenie Nr 7 Dyrektora Urzędu Morskiego w Gdyni z dnia 18 marca 2005 r. w sprawie określenia granic pasa ochronnego na terenie Gminy Stegna.</w:t>
      </w:r>
    </w:p>
    <w:p w14:paraId="7532A4FF" w14:textId="236D8213" w:rsidR="00CA6BB9" w:rsidRPr="00454768" w:rsidRDefault="00F54B0F" w:rsidP="00454768">
      <w:pPr>
        <w:pStyle w:val="Akapitzlist"/>
        <w:numPr>
          <w:ilvl w:val="0"/>
          <w:numId w:val="1"/>
        </w:numPr>
        <w:spacing w:line="360" w:lineRule="auto"/>
        <w:ind w:left="142" w:firstLine="0"/>
        <w:rPr>
          <w:rFonts w:asciiTheme="minorHAnsi" w:hAnsiTheme="minorHAnsi" w:cstheme="minorHAnsi"/>
          <w:sz w:val="24"/>
          <w:szCs w:val="24"/>
        </w:rPr>
      </w:pPr>
      <w:r w:rsidRPr="00454768">
        <w:rPr>
          <w:rFonts w:asciiTheme="minorHAnsi" w:hAnsiTheme="minorHAnsi" w:cstheme="minorHAnsi"/>
          <w:sz w:val="24"/>
          <w:szCs w:val="24"/>
        </w:rPr>
        <w:t>Zarządzenie wchodzi w życie po upływie 14 dni od dnia ogłoszenia w Dzienniku Urzędowym Województwa Pomorskiego.</w:t>
      </w:r>
    </w:p>
    <w:sectPr w:rsidR="00CA6BB9" w:rsidRPr="0045476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9D6"/>
    <w:multiLevelType w:val="hybridMultilevel"/>
    <w:tmpl w:val="A5BEFB34"/>
    <w:lvl w:ilvl="0" w:tplc="79EE0E96">
      <w:start w:val="1"/>
      <w:numFmt w:val="decimal"/>
      <w:lvlText w:val="§%1."/>
      <w:lvlJc w:val="left"/>
      <w:pPr>
        <w:ind w:left="1151" w:hanging="360"/>
      </w:pPr>
      <w:rPr>
        <w:rFonts w:hint="default"/>
        <w:b/>
        <w:bCs/>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 w15:restartNumberingAfterBreak="0">
    <w:nsid w:val="6CA36983"/>
    <w:multiLevelType w:val="hybridMultilevel"/>
    <w:tmpl w:val="EFFAC908"/>
    <w:lvl w:ilvl="0" w:tplc="493A9992">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16cid:durableId="2063361778">
    <w:abstractNumId w:val="0"/>
  </w:num>
  <w:num w:numId="2" w16cid:durableId="243337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E2"/>
    <w:rsid w:val="003A29CF"/>
    <w:rsid w:val="00434CA6"/>
    <w:rsid w:val="00454768"/>
    <w:rsid w:val="007632E2"/>
    <w:rsid w:val="00B55AE5"/>
    <w:rsid w:val="00BF158D"/>
    <w:rsid w:val="00CA6BB9"/>
    <w:rsid w:val="00D55676"/>
    <w:rsid w:val="00F54B0F"/>
    <w:rsid w:val="00F840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35645F"/>
  <w14:defaultImageDpi w14:val="0"/>
  <w15:docId w15:val="{E5E726DF-B906-41AC-A4C9-6C79EDE9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ascii="A" w:hAnsi="A"/>
      <w:sz w:val="20"/>
      <w:szCs w:val="20"/>
    </w:rPr>
  </w:style>
  <w:style w:type="paragraph" w:styleId="Nagwek1">
    <w:name w:val="heading 1"/>
    <w:basedOn w:val="Normalny"/>
    <w:next w:val="Normalny"/>
    <w:link w:val="Nagwek1Znak"/>
    <w:uiPriority w:val="9"/>
    <w:qFormat/>
    <w:rsid w:val="00F54B0F"/>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uiPriority w:val="99"/>
    <w:pPr>
      <w:widowControl w:val="0"/>
      <w:autoSpaceDE w:val="0"/>
      <w:autoSpaceDN w:val="0"/>
      <w:adjustRightInd w:val="0"/>
      <w:spacing w:after="0" w:line="240" w:lineRule="auto"/>
    </w:pPr>
    <w:rPr>
      <w:rFonts w:ascii="A" w:hAnsi="A" w:cs="A"/>
      <w:sz w:val="20"/>
      <w:szCs w:val="20"/>
    </w:rPr>
  </w:style>
  <w:style w:type="character" w:customStyle="1" w:styleId="Nagwek1Znak">
    <w:name w:val="Nagłówek 1 Znak"/>
    <w:basedOn w:val="Domylnaczcionkaakapitu"/>
    <w:link w:val="Nagwek1"/>
    <w:uiPriority w:val="9"/>
    <w:rsid w:val="00F54B0F"/>
    <w:rPr>
      <w:rFonts w:asciiTheme="majorHAnsi" w:eastAsiaTheme="majorEastAsia" w:hAnsiTheme="majorHAnsi" w:cstheme="majorBidi"/>
      <w:b/>
      <w:bCs/>
      <w:kern w:val="32"/>
      <w:sz w:val="32"/>
      <w:szCs w:val="32"/>
    </w:rPr>
  </w:style>
  <w:style w:type="paragraph" w:styleId="Akapitzlist">
    <w:name w:val="List Paragraph"/>
    <w:basedOn w:val="Normalny"/>
    <w:uiPriority w:val="34"/>
    <w:qFormat/>
    <w:rsid w:val="00454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735</Words>
  <Characters>4416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Zarządzenie Nr 1/2009</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1/2009</dc:title>
  <dc:subject/>
  <dc:creator>Marzena</dc:creator>
  <cp:keywords/>
  <dc:description/>
  <cp:lastModifiedBy>Marzena Gospodarczyk</cp:lastModifiedBy>
  <cp:revision>12</cp:revision>
  <dcterms:created xsi:type="dcterms:W3CDTF">2021-08-12T07:03:00Z</dcterms:created>
  <dcterms:modified xsi:type="dcterms:W3CDTF">2022-06-17T08:22:00Z</dcterms:modified>
</cp:coreProperties>
</file>