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B83AA" w14:textId="6B8479AB" w:rsidR="00DD5C4F" w:rsidRDefault="00B137E7" w:rsidP="00B137E7">
      <w:pPr>
        <w:jc w:val="right"/>
        <w:rPr>
          <w:b/>
          <w:bCs/>
          <w:shd w:val="clear" w:color="auto" w:fill="FFFFFF"/>
        </w:rPr>
      </w:pPr>
      <w:bookmarkStart w:id="0" w:name="_Hlk81914573"/>
      <w:r w:rsidRPr="00B137E7">
        <w:rPr>
          <w:b/>
          <w:bCs/>
          <w:shd w:val="clear" w:color="auto" w:fill="FFFFFF"/>
        </w:rPr>
        <w:t>ZAŁĄCZNIK 3</w:t>
      </w:r>
    </w:p>
    <w:bookmarkEnd w:id="0"/>
    <w:p w14:paraId="543C751A" w14:textId="65D47FC7" w:rsidR="00964237" w:rsidRPr="00B137E7" w:rsidRDefault="00811C3F" w:rsidP="00B137E7">
      <w:pPr>
        <w:jc w:val="right"/>
        <w:rPr>
          <w:b/>
          <w:bCs/>
          <w:shd w:val="clear" w:color="auto" w:fill="FFFFFF"/>
        </w:rPr>
      </w:pPr>
      <w:r w:rsidRPr="00FA3270">
        <w:rPr>
          <w:b/>
          <w:bCs/>
        </w:rPr>
        <w:t>Ocena wpływu ustaleń PZP ZGD v.2 na  przedmioty ochrony obszaru</w:t>
      </w:r>
      <w:r w:rsidRPr="005E2E80">
        <w:t xml:space="preserve"> </w:t>
      </w:r>
      <w:r>
        <w:rPr>
          <w:rFonts w:ascii="Arial" w:hAnsi="Arial" w:cs="Arial"/>
          <w:b/>
          <w:bCs/>
          <w:color w:val="222222"/>
          <w:sz w:val="20"/>
          <w:szCs w:val="20"/>
          <w:shd w:val="clear" w:color="auto" w:fill="FFFFFF"/>
        </w:rPr>
        <w:t xml:space="preserve"> PLH220032 Zatoka Pucka i Półwysep Helski</w:t>
      </w:r>
    </w:p>
    <w:p w14:paraId="068D2474" w14:textId="77777777" w:rsidR="00964237" w:rsidRPr="00AF1A04" w:rsidRDefault="00964237" w:rsidP="00964237">
      <w:pPr>
        <w:rPr>
          <w:rFonts w:asciiTheme="minorHAnsi" w:hAnsiTheme="minorHAnsi" w:cstheme="minorHAnsi"/>
          <w:b/>
          <w:bCs/>
          <w:color w:val="222222"/>
          <w:shd w:val="clear" w:color="auto" w:fill="FFFFFF"/>
        </w:rPr>
      </w:pPr>
      <w:bookmarkStart w:id="1" w:name="_Toc68143719"/>
      <w:bookmarkStart w:id="2" w:name="_Hlk81914156"/>
      <w:r w:rsidRPr="00AF1A04">
        <w:rPr>
          <w:rFonts w:asciiTheme="minorHAnsi" w:hAnsiTheme="minorHAnsi" w:cstheme="minorHAnsi"/>
          <w:b/>
          <w:bCs/>
          <w:color w:val="222222"/>
          <w:shd w:val="clear" w:color="auto" w:fill="FFFFFF"/>
        </w:rPr>
        <w:t>Przedmioty ochrony obszaru Natura 2000 PLH220032 Zatoka Pucka i Półwysep Helski na podstawie SFD (aktualizacja z 2020-10)</w:t>
      </w:r>
    </w:p>
    <w:tbl>
      <w:tblPr>
        <w:tblStyle w:val="Tabela-Siatka"/>
        <w:tblW w:w="0" w:type="auto"/>
        <w:tblLook w:val="04A0" w:firstRow="1" w:lastRow="0" w:firstColumn="1" w:lastColumn="0" w:noHBand="0" w:noVBand="1"/>
      </w:tblPr>
      <w:tblGrid>
        <w:gridCol w:w="845"/>
        <w:gridCol w:w="4537"/>
        <w:gridCol w:w="1413"/>
        <w:gridCol w:w="2266"/>
      </w:tblGrid>
      <w:tr w:rsidR="00964237" w14:paraId="2075C57F" w14:textId="77777777" w:rsidTr="004108FB">
        <w:tc>
          <w:tcPr>
            <w:tcW w:w="9061" w:type="dxa"/>
            <w:gridSpan w:val="4"/>
            <w:shd w:val="clear" w:color="auto" w:fill="EDEDED" w:themeFill="accent3" w:themeFillTint="33"/>
          </w:tcPr>
          <w:p w14:paraId="6FBC28CA" w14:textId="77777777" w:rsidR="00964237" w:rsidRDefault="00964237" w:rsidP="00FB33B0">
            <w:pPr>
              <w:jc w:val="center"/>
            </w:pPr>
            <w:r>
              <w:t>Siedliska przyrodnicze</w:t>
            </w:r>
          </w:p>
        </w:tc>
      </w:tr>
      <w:tr w:rsidR="00964237" w14:paraId="3AD60E59" w14:textId="77777777" w:rsidTr="004108FB">
        <w:tc>
          <w:tcPr>
            <w:tcW w:w="845" w:type="dxa"/>
            <w:shd w:val="clear" w:color="auto" w:fill="EDEDED" w:themeFill="accent3" w:themeFillTint="33"/>
          </w:tcPr>
          <w:p w14:paraId="61265334" w14:textId="77777777" w:rsidR="00964237" w:rsidRDefault="00964237" w:rsidP="00FB33B0">
            <w:pPr>
              <w:jc w:val="center"/>
            </w:pPr>
            <w:r>
              <w:t>Kod</w:t>
            </w:r>
          </w:p>
        </w:tc>
        <w:tc>
          <w:tcPr>
            <w:tcW w:w="4537" w:type="dxa"/>
            <w:shd w:val="clear" w:color="auto" w:fill="EDEDED" w:themeFill="accent3" w:themeFillTint="33"/>
          </w:tcPr>
          <w:p w14:paraId="1652E954" w14:textId="77777777" w:rsidR="00964237" w:rsidRDefault="00964237" w:rsidP="00FB33B0">
            <w:pPr>
              <w:jc w:val="center"/>
            </w:pPr>
            <w:r>
              <w:t>Nazwa</w:t>
            </w:r>
          </w:p>
        </w:tc>
        <w:tc>
          <w:tcPr>
            <w:tcW w:w="1413" w:type="dxa"/>
            <w:shd w:val="clear" w:color="auto" w:fill="EDEDED" w:themeFill="accent3" w:themeFillTint="33"/>
          </w:tcPr>
          <w:p w14:paraId="05CE0387" w14:textId="77777777" w:rsidR="00964237" w:rsidRDefault="00964237" w:rsidP="004108FB">
            <w:pPr>
              <w:jc w:val="center"/>
            </w:pPr>
            <w:r>
              <w:t>Powierzchnia [ha]</w:t>
            </w:r>
          </w:p>
        </w:tc>
        <w:tc>
          <w:tcPr>
            <w:tcW w:w="2266" w:type="dxa"/>
            <w:shd w:val="clear" w:color="auto" w:fill="EDEDED" w:themeFill="accent3" w:themeFillTint="33"/>
          </w:tcPr>
          <w:p w14:paraId="4B69F482" w14:textId="77777777" w:rsidR="00964237" w:rsidRDefault="00964237" w:rsidP="004108FB">
            <w:pPr>
              <w:jc w:val="center"/>
            </w:pPr>
            <w:r>
              <w:t>Czy jest w obszarze PZP ZGD</w:t>
            </w:r>
          </w:p>
        </w:tc>
      </w:tr>
      <w:tr w:rsidR="00964237" w14:paraId="645C3F2C" w14:textId="77777777" w:rsidTr="004108FB">
        <w:tc>
          <w:tcPr>
            <w:tcW w:w="845" w:type="dxa"/>
          </w:tcPr>
          <w:p w14:paraId="40F12E1F" w14:textId="77777777" w:rsidR="00964237" w:rsidRDefault="00964237" w:rsidP="00FB33B0">
            <w:r>
              <w:t>1130</w:t>
            </w:r>
          </w:p>
        </w:tc>
        <w:tc>
          <w:tcPr>
            <w:tcW w:w="4537" w:type="dxa"/>
          </w:tcPr>
          <w:p w14:paraId="7F83212B" w14:textId="77777777" w:rsidR="00964237" w:rsidRDefault="00964237" w:rsidP="00FB33B0">
            <w:r>
              <w:t>Estuarium</w:t>
            </w:r>
          </w:p>
        </w:tc>
        <w:tc>
          <w:tcPr>
            <w:tcW w:w="1413" w:type="dxa"/>
          </w:tcPr>
          <w:p w14:paraId="649C5A84" w14:textId="77777777" w:rsidR="00964237" w:rsidRDefault="00964237" w:rsidP="004108FB">
            <w:pPr>
              <w:jc w:val="center"/>
            </w:pPr>
            <w:r>
              <w:t>222,2</w:t>
            </w:r>
          </w:p>
        </w:tc>
        <w:tc>
          <w:tcPr>
            <w:tcW w:w="2266" w:type="dxa"/>
          </w:tcPr>
          <w:p w14:paraId="5D49695F" w14:textId="77777777" w:rsidR="00964237" w:rsidRDefault="00964237" w:rsidP="004108FB">
            <w:pPr>
              <w:jc w:val="center"/>
            </w:pPr>
            <w:r>
              <w:t>tak</w:t>
            </w:r>
          </w:p>
        </w:tc>
      </w:tr>
      <w:tr w:rsidR="00964237" w14:paraId="1FE0538E" w14:textId="77777777" w:rsidTr="004108FB">
        <w:tc>
          <w:tcPr>
            <w:tcW w:w="845" w:type="dxa"/>
          </w:tcPr>
          <w:p w14:paraId="41F056C6" w14:textId="77777777" w:rsidR="00964237" w:rsidRDefault="00964237" w:rsidP="00FB33B0">
            <w:r>
              <w:t>1160</w:t>
            </w:r>
          </w:p>
        </w:tc>
        <w:tc>
          <w:tcPr>
            <w:tcW w:w="4537" w:type="dxa"/>
          </w:tcPr>
          <w:p w14:paraId="3C3DB0F6" w14:textId="77777777" w:rsidR="00964237" w:rsidRDefault="00964237" w:rsidP="00FB33B0">
            <w:r>
              <w:t>Duża płytka zatoka</w:t>
            </w:r>
          </w:p>
        </w:tc>
        <w:tc>
          <w:tcPr>
            <w:tcW w:w="1413" w:type="dxa"/>
          </w:tcPr>
          <w:p w14:paraId="25BAAEB3" w14:textId="77777777" w:rsidR="00964237" w:rsidRDefault="00964237" w:rsidP="004108FB">
            <w:pPr>
              <w:jc w:val="center"/>
            </w:pPr>
            <w:r>
              <w:t>21990,1</w:t>
            </w:r>
          </w:p>
        </w:tc>
        <w:tc>
          <w:tcPr>
            <w:tcW w:w="2266" w:type="dxa"/>
          </w:tcPr>
          <w:p w14:paraId="05CCE0FF" w14:textId="77777777" w:rsidR="00964237" w:rsidRDefault="00964237" w:rsidP="004108FB">
            <w:pPr>
              <w:jc w:val="center"/>
            </w:pPr>
            <w:r>
              <w:t>tak</w:t>
            </w:r>
          </w:p>
        </w:tc>
      </w:tr>
      <w:tr w:rsidR="00964237" w14:paraId="63BF35F4" w14:textId="77777777" w:rsidTr="004108FB">
        <w:tc>
          <w:tcPr>
            <w:tcW w:w="845" w:type="dxa"/>
          </w:tcPr>
          <w:p w14:paraId="7BF23BE9" w14:textId="77777777" w:rsidR="00964237" w:rsidRDefault="00964237" w:rsidP="00FB33B0">
            <w:r>
              <w:t>1210</w:t>
            </w:r>
          </w:p>
        </w:tc>
        <w:tc>
          <w:tcPr>
            <w:tcW w:w="4537" w:type="dxa"/>
          </w:tcPr>
          <w:p w14:paraId="16F144DF" w14:textId="77777777" w:rsidR="00964237" w:rsidRDefault="00964237" w:rsidP="00FB33B0">
            <w:r>
              <w:t>Kidzina na brzegu morskim</w:t>
            </w:r>
          </w:p>
        </w:tc>
        <w:tc>
          <w:tcPr>
            <w:tcW w:w="1413" w:type="dxa"/>
          </w:tcPr>
          <w:p w14:paraId="40EBCFCA" w14:textId="77777777" w:rsidR="00964237" w:rsidRDefault="00964237" w:rsidP="004108FB">
            <w:pPr>
              <w:jc w:val="center"/>
            </w:pPr>
            <w:r>
              <w:t>2,1</w:t>
            </w:r>
          </w:p>
        </w:tc>
        <w:tc>
          <w:tcPr>
            <w:tcW w:w="2266" w:type="dxa"/>
          </w:tcPr>
          <w:p w14:paraId="318F5BBD" w14:textId="77777777" w:rsidR="00964237" w:rsidRDefault="00964237" w:rsidP="004108FB">
            <w:pPr>
              <w:jc w:val="center"/>
            </w:pPr>
            <w:r>
              <w:t>tak</w:t>
            </w:r>
          </w:p>
        </w:tc>
      </w:tr>
      <w:tr w:rsidR="00964237" w14:paraId="2888B36E" w14:textId="77777777" w:rsidTr="004108FB">
        <w:tc>
          <w:tcPr>
            <w:tcW w:w="845" w:type="dxa"/>
          </w:tcPr>
          <w:p w14:paraId="3985B8BE" w14:textId="77777777" w:rsidR="00964237" w:rsidRDefault="00964237" w:rsidP="00FB33B0">
            <w:r>
              <w:t>1230</w:t>
            </w:r>
          </w:p>
        </w:tc>
        <w:tc>
          <w:tcPr>
            <w:tcW w:w="4537" w:type="dxa"/>
          </w:tcPr>
          <w:p w14:paraId="5A0D2877" w14:textId="77777777" w:rsidR="00964237" w:rsidRDefault="00964237" w:rsidP="00FB33B0">
            <w:r>
              <w:t>Klify na wybrzeżu Bałtyku</w:t>
            </w:r>
          </w:p>
        </w:tc>
        <w:tc>
          <w:tcPr>
            <w:tcW w:w="1413" w:type="dxa"/>
          </w:tcPr>
          <w:p w14:paraId="45D63618" w14:textId="77777777" w:rsidR="00964237" w:rsidRDefault="00964237" w:rsidP="004108FB">
            <w:pPr>
              <w:jc w:val="center"/>
            </w:pPr>
            <w:r>
              <w:t>14,6</w:t>
            </w:r>
          </w:p>
        </w:tc>
        <w:tc>
          <w:tcPr>
            <w:tcW w:w="2266" w:type="dxa"/>
          </w:tcPr>
          <w:p w14:paraId="45E620E4" w14:textId="77777777" w:rsidR="00964237" w:rsidRDefault="00964237" w:rsidP="004108FB">
            <w:pPr>
              <w:jc w:val="center"/>
            </w:pPr>
            <w:r>
              <w:t>nie</w:t>
            </w:r>
          </w:p>
        </w:tc>
      </w:tr>
      <w:tr w:rsidR="00964237" w14:paraId="4AB577E2" w14:textId="77777777" w:rsidTr="004108FB">
        <w:tc>
          <w:tcPr>
            <w:tcW w:w="845" w:type="dxa"/>
          </w:tcPr>
          <w:p w14:paraId="1F584C51" w14:textId="77777777" w:rsidR="00964237" w:rsidRDefault="00964237" w:rsidP="00FB33B0">
            <w:r>
              <w:t>1330</w:t>
            </w:r>
          </w:p>
        </w:tc>
        <w:tc>
          <w:tcPr>
            <w:tcW w:w="4537" w:type="dxa"/>
          </w:tcPr>
          <w:p w14:paraId="19749299" w14:textId="77777777" w:rsidR="00964237" w:rsidRDefault="00964237" w:rsidP="00FB33B0">
            <w:r>
              <w:t>Solniska nadmorskie</w:t>
            </w:r>
          </w:p>
        </w:tc>
        <w:tc>
          <w:tcPr>
            <w:tcW w:w="1413" w:type="dxa"/>
          </w:tcPr>
          <w:p w14:paraId="2828C2E3" w14:textId="77777777" w:rsidR="00964237" w:rsidRDefault="00964237" w:rsidP="004108FB">
            <w:pPr>
              <w:jc w:val="center"/>
            </w:pPr>
            <w:r>
              <w:t>96,7</w:t>
            </w:r>
          </w:p>
        </w:tc>
        <w:tc>
          <w:tcPr>
            <w:tcW w:w="2266" w:type="dxa"/>
          </w:tcPr>
          <w:p w14:paraId="3EC946FF" w14:textId="77777777" w:rsidR="00964237" w:rsidRDefault="00964237" w:rsidP="004108FB">
            <w:pPr>
              <w:jc w:val="center"/>
            </w:pPr>
            <w:r>
              <w:t>tak</w:t>
            </w:r>
          </w:p>
        </w:tc>
      </w:tr>
      <w:tr w:rsidR="00964237" w14:paraId="5E08A442" w14:textId="77777777" w:rsidTr="004108FB">
        <w:tc>
          <w:tcPr>
            <w:tcW w:w="845" w:type="dxa"/>
          </w:tcPr>
          <w:p w14:paraId="2EC4EB60" w14:textId="77777777" w:rsidR="00964237" w:rsidRDefault="00964237" w:rsidP="00FB33B0">
            <w:r>
              <w:t>2110</w:t>
            </w:r>
          </w:p>
        </w:tc>
        <w:tc>
          <w:tcPr>
            <w:tcW w:w="4537" w:type="dxa"/>
          </w:tcPr>
          <w:p w14:paraId="53868649" w14:textId="77777777" w:rsidR="00964237" w:rsidRDefault="00964237" w:rsidP="00FB33B0">
            <w:r>
              <w:t>Inicjalne stadia nadmorskich wydm białych</w:t>
            </w:r>
          </w:p>
        </w:tc>
        <w:tc>
          <w:tcPr>
            <w:tcW w:w="1413" w:type="dxa"/>
          </w:tcPr>
          <w:p w14:paraId="6ADA7223" w14:textId="77777777" w:rsidR="00964237" w:rsidRDefault="00964237" w:rsidP="004108FB">
            <w:pPr>
              <w:jc w:val="center"/>
            </w:pPr>
            <w:r>
              <w:t>4,4</w:t>
            </w:r>
          </w:p>
        </w:tc>
        <w:tc>
          <w:tcPr>
            <w:tcW w:w="2266" w:type="dxa"/>
          </w:tcPr>
          <w:p w14:paraId="59599DD4" w14:textId="04805089" w:rsidR="00964237" w:rsidRDefault="004108FB" w:rsidP="004108FB">
            <w:pPr>
              <w:jc w:val="center"/>
            </w:pPr>
            <w:r>
              <w:t>tak/nie</w:t>
            </w:r>
          </w:p>
        </w:tc>
      </w:tr>
      <w:tr w:rsidR="00964237" w14:paraId="6551A351" w14:textId="77777777" w:rsidTr="004108FB">
        <w:tc>
          <w:tcPr>
            <w:tcW w:w="845" w:type="dxa"/>
          </w:tcPr>
          <w:p w14:paraId="0C925471" w14:textId="77777777" w:rsidR="00964237" w:rsidRDefault="00964237" w:rsidP="00FB33B0">
            <w:r>
              <w:t>2120</w:t>
            </w:r>
          </w:p>
        </w:tc>
        <w:tc>
          <w:tcPr>
            <w:tcW w:w="4537" w:type="dxa"/>
          </w:tcPr>
          <w:p w14:paraId="64BE2C12" w14:textId="77777777" w:rsidR="00964237" w:rsidRDefault="00964237" w:rsidP="00FB33B0">
            <w:r>
              <w:t>Nadmorskie wydmy białe</w:t>
            </w:r>
          </w:p>
        </w:tc>
        <w:tc>
          <w:tcPr>
            <w:tcW w:w="1413" w:type="dxa"/>
          </w:tcPr>
          <w:p w14:paraId="6EAD9124" w14:textId="77777777" w:rsidR="00964237" w:rsidRDefault="00964237" w:rsidP="004108FB">
            <w:pPr>
              <w:jc w:val="center"/>
            </w:pPr>
            <w:r>
              <w:t>47,2</w:t>
            </w:r>
          </w:p>
        </w:tc>
        <w:tc>
          <w:tcPr>
            <w:tcW w:w="2266" w:type="dxa"/>
          </w:tcPr>
          <w:p w14:paraId="13A613C8" w14:textId="09E8F8B4" w:rsidR="00964237" w:rsidRDefault="004108FB" w:rsidP="004108FB">
            <w:pPr>
              <w:jc w:val="center"/>
            </w:pPr>
            <w:r>
              <w:t>tak/nie</w:t>
            </w:r>
          </w:p>
        </w:tc>
      </w:tr>
      <w:tr w:rsidR="00964237" w14:paraId="4B529746" w14:textId="77777777" w:rsidTr="004108FB">
        <w:tc>
          <w:tcPr>
            <w:tcW w:w="845" w:type="dxa"/>
          </w:tcPr>
          <w:p w14:paraId="07F33518" w14:textId="77777777" w:rsidR="00964237" w:rsidRDefault="00964237" w:rsidP="00FB33B0">
            <w:r>
              <w:t>2130</w:t>
            </w:r>
          </w:p>
        </w:tc>
        <w:tc>
          <w:tcPr>
            <w:tcW w:w="4537" w:type="dxa"/>
          </w:tcPr>
          <w:p w14:paraId="184884F5" w14:textId="77777777" w:rsidR="00964237" w:rsidRDefault="00964237" w:rsidP="00FB33B0">
            <w:r>
              <w:t>Nadmorskie wydmy szare</w:t>
            </w:r>
          </w:p>
        </w:tc>
        <w:tc>
          <w:tcPr>
            <w:tcW w:w="1413" w:type="dxa"/>
          </w:tcPr>
          <w:p w14:paraId="31215710" w14:textId="77777777" w:rsidR="00964237" w:rsidRDefault="00964237" w:rsidP="004108FB">
            <w:pPr>
              <w:jc w:val="center"/>
            </w:pPr>
            <w:r>
              <w:t>221,4</w:t>
            </w:r>
          </w:p>
        </w:tc>
        <w:tc>
          <w:tcPr>
            <w:tcW w:w="2266" w:type="dxa"/>
          </w:tcPr>
          <w:p w14:paraId="6715D328" w14:textId="77777777" w:rsidR="00964237" w:rsidRDefault="00964237" w:rsidP="004108FB">
            <w:pPr>
              <w:jc w:val="center"/>
            </w:pPr>
            <w:r>
              <w:t>nie</w:t>
            </w:r>
          </w:p>
        </w:tc>
      </w:tr>
      <w:tr w:rsidR="00964237" w14:paraId="1745031C" w14:textId="77777777" w:rsidTr="004108FB">
        <w:tc>
          <w:tcPr>
            <w:tcW w:w="845" w:type="dxa"/>
          </w:tcPr>
          <w:p w14:paraId="3A8227EE" w14:textId="77777777" w:rsidR="00964237" w:rsidRDefault="00964237" w:rsidP="00FB33B0">
            <w:r>
              <w:t>2180</w:t>
            </w:r>
          </w:p>
        </w:tc>
        <w:tc>
          <w:tcPr>
            <w:tcW w:w="4537" w:type="dxa"/>
          </w:tcPr>
          <w:p w14:paraId="2E42A496" w14:textId="77777777" w:rsidR="00964237" w:rsidRDefault="00964237" w:rsidP="00FB33B0">
            <w:r>
              <w:t>Lasy mieszane i bory na wydmach nadmorskich</w:t>
            </w:r>
          </w:p>
        </w:tc>
        <w:tc>
          <w:tcPr>
            <w:tcW w:w="1413" w:type="dxa"/>
          </w:tcPr>
          <w:p w14:paraId="4DB0E123" w14:textId="77777777" w:rsidR="00964237" w:rsidRDefault="00964237" w:rsidP="004108FB">
            <w:pPr>
              <w:jc w:val="center"/>
            </w:pPr>
            <w:r>
              <w:t>1837,4</w:t>
            </w:r>
          </w:p>
        </w:tc>
        <w:tc>
          <w:tcPr>
            <w:tcW w:w="2266" w:type="dxa"/>
          </w:tcPr>
          <w:p w14:paraId="15B9E2F8" w14:textId="77777777" w:rsidR="00964237" w:rsidRDefault="00964237" w:rsidP="004108FB">
            <w:pPr>
              <w:jc w:val="center"/>
            </w:pPr>
            <w:r>
              <w:t>nie</w:t>
            </w:r>
          </w:p>
        </w:tc>
      </w:tr>
      <w:tr w:rsidR="00964237" w14:paraId="72CA5E80" w14:textId="77777777" w:rsidTr="004108FB">
        <w:tc>
          <w:tcPr>
            <w:tcW w:w="845" w:type="dxa"/>
          </w:tcPr>
          <w:p w14:paraId="4D9519CB" w14:textId="77777777" w:rsidR="00964237" w:rsidRDefault="00964237" w:rsidP="00FB33B0">
            <w:r>
              <w:t>6410</w:t>
            </w:r>
          </w:p>
        </w:tc>
        <w:tc>
          <w:tcPr>
            <w:tcW w:w="4537" w:type="dxa"/>
          </w:tcPr>
          <w:p w14:paraId="6C0B6BAB" w14:textId="77777777" w:rsidR="00964237" w:rsidRDefault="00964237" w:rsidP="00FB33B0">
            <w:r>
              <w:t>Zmiennowilgotne łąki trzęślicowe</w:t>
            </w:r>
          </w:p>
        </w:tc>
        <w:tc>
          <w:tcPr>
            <w:tcW w:w="1413" w:type="dxa"/>
          </w:tcPr>
          <w:p w14:paraId="0D2E60AE" w14:textId="77777777" w:rsidR="00964237" w:rsidRDefault="00964237" w:rsidP="004108FB">
            <w:pPr>
              <w:jc w:val="center"/>
            </w:pPr>
            <w:r>
              <w:t>10,4</w:t>
            </w:r>
          </w:p>
        </w:tc>
        <w:tc>
          <w:tcPr>
            <w:tcW w:w="2266" w:type="dxa"/>
          </w:tcPr>
          <w:p w14:paraId="473FB9DE" w14:textId="77777777" w:rsidR="00964237" w:rsidRDefault="00964237" w:rsidP="004108FB">
            <w:pPr>
              <w:jc w:val="center"/>
            </w:pPr>
            <w:r>
              <w:t>nie</w:t>
            </w:r>
          </w:p>
        </w:tc>
      </w:tr>
      <w:tr w:rsidR="00964237" w14:paraId="49F5C72D" w14:textId="77777777" w:rsidTr="004108FB">
        <w:tc>
          <w:tcPr>
            <w:tcW w:w="845" w:type="dxa"/>
          </w:tcPr>
          <w:p w14:paraId="58984112" w14:textId="77777777" w:rsidR="00964237" w:rsidRDefault="00964237" w:rsidP="00FB33B0">
            <w:r>
              <w:t>7230</w:t>
            </w:r>
          </w:p>
        </w:tc>
        <w:tc>
          <w:tcPr>
            <w:tcW w:w="4537" w:type="dxa"/>
          </w:tcPr>
          <w:p w14:paraId="64053105" w14:textId="77777777" w:rsidR="00964237" w:rsidRDefault="00964237" w:rsidP="00FB33B0">
            <w:r>
              <w:t>Górskie i nizinne torfowiska zasadowe o charakterze młak, turzycowisk i mechowisk</w:t>
            </w:r>
          </w:p>
        </w:tc>
        <w:tc>
          <w:tcPr>
            <w:tcW w:w="1413" w:type="dxa"/>
          </w:tcPr>
          <w:p w14:paraId="363672B8" w14:textId="77777777" w:rsidR="00964237" w:rsidRDefault="00964237" w:rsidP="004108FB">
            <w:pPr>
              <w:jc w:val="center"/>
            </w:pPr>
            <w:r>
              <w:t>4,0</w:t>
            </w:r>
          </w:p>
        </w:tc>
        <w:tc>
          <w:tcPr>
            <w:tcW w:w="2266" w:type="dxa"/>
          </w:tcPr>
          <w:p w14:paraId="61DBD7E1" w14:textId="77777777" w:rsidR="00964237" w:rsidRDefault="00964237" w:rsidP="004108FB">
            <w:pPr>
              <w:jc w:val="center"/>
            </w:pPr>
            <w:r>
              <w:t>nie</w:t>
            </w:r>
          </w:p>
        </w:tc>
      </w:tr>
      <w:tr w:rsidR="00964237" w14:paraId="06F031F6" w14:textId="77777777" w:rsidTr="004108FB">
        <w:tc>
          <w:tcPr>
            <w:tcW w:w="845" w:type="dxa"/>
          </w:tcPr>
          <w:p w14:paraId="74E6ED86" w14:textId="77777777" w:rsidR="00964237" w:rsidRDefault="00964237" w:rsidP="004108FB">
            <w:pPr>
              <w:jc w:val="left"/>
            </w:pPr>
            <w:r>
              <w:t>91D0</w:t>
            </w:r>
          </w:p>
        </w:tc>
        <w:tc>
          <w:tcPr>
            <w:tcW w:w="4537" w:type="dxa"/>
          </w:tcPr>
          <w:p w14:paraId="5A332843" w14:textId="77777777" w:rsidR="00964237" w:rsidRDefault="00964237" w:rsidP="004108FB">
            <w:pPr>
              <w:jc w:val="left"/>
            </w:pPr>
            <w:r>
              <w:t>Bory i lasy bagienne</w:t>
            </w:r>
          </w:p>
        </w:tc>
        <w:tc>
          <w:tcPr>
            <w:tcW w:w="1413" w:type="dxa"/>
          </w:tcPr>
          <w:p w14:paraId="779C7278" w14:textId="77777777" w:rsidR="00964237" w:rsidRDefault="00964237" w:rsidP="004108FB">
            <w:pPr>
              <w:jc w:val="center"/>
            </w:pPr>
            <w:r>
              <w:t>30,0</w:t>
            </w:r>
          </w:p>
        </w:tc>
        <w:tc>
          <w:tcPr>
            <w:tcW w:w="2266" w:type="dxa"/>
          </w:tcPr>
          <w:p w14:paraId="47E06785" w14:textId="77777777" w:rsidR="00964237" w:rsidRDefault="00964237" w:rsidP="004108FB">
            <w:pPr>
              <w:jc w:val="center"/>
            </w:pPr>
            <w:r>
              <w:t>nie</w:t>
            </w:r>
          </w:p>
        </w:tc>
      </w:tr>
    </w:tbl>
    <w:p w14:paraId="47B95946" w14:textId="77777777" w:rsidR="00964237" w:rsidRDefault="00964237" w:rsidP="004108FB">
      <w:pPr>
        <w:jc w:val="center"/>
      </w:pPr>
    </w:p>
    <w:tbl>
      <w:tblPr>
        <w:tblStyle w:val="Tabela-Siatka"/>
        <w:tblW w:w="0" w:type="auto"/>
        <w:tblLook w:val="04A0" w:firstRow="1" w:lastRow="0" w:firstColumn="1" w:lastColumn="0" w:noHBand="0" w:noVBand="1"/>
      </w:tblPr>
      <w:tblGrid>
        <w:gridCol w:w="846"/>
        <w:gridCol w:w="2993"/>
        <w:gridCol w:w="1884"/>
        <w:gridCol w:w="847"/>
        <w:gridCol w:w="849"/>
        <w:gridCol w:w="1642"/>
      </w:tblGrid>
      <w:tr w:rsidR="00964237" w14:paraId="76087822" w14:textId="77777777" w:rsidTr="00FB33B0">
        <w:tc>
          <w:tcPr>
            <w:tcW w:w="9062" w:type="dxa"/>
            <w:gridSpan w:val="6"/>
            <w:shd w:val="clear" w:color="auto" w:fill="EDEDED" w:themeFill="accent3" w:themeFillTint="33"/>
          </w:tcPr>
          <w:p w14:paraId="2CA2A108" w14:textId="77777777" w:rsidR="00964237" w:rsidRDefault="00964237" w:rsidP="00FB33B0">
            <w:pPr>
              <w:jc w:val="center"/>
            </w:pPr>
            <w:r>
              <w:t>Gatunki</w:t>
            </w:r>
          </w:p>
        </w:tc>
      </w:tr>
      <w:tr w:rsidR="00964237" w14:paraId="71631EF7" w14:textId="77777777" w:rsidTr="00FB33B0">
        <w:tc>
          <w:tcPr>
            <w:tcW w:w="846" w:type="dxa"/>
            <w:vMerge w:val="restart"/>
            <w:shd w:val="clear" w:color="auto" w:fill="EDEDED" w:themeFill="accent3" w:themeFillTint="33"/>
          </w:tcPr>
          <w:p w14:paraId="3DF5B473" w14:textId="77777777" w:rsidR="00964237" w:rsidRDefault="00964237" w:rsidP="00FB33B0">
            <w:pPr>
              <w:jc w:val="center"/>
            </w:pPr>
            <w:r>
              <w:t>Kod</w:t>
            </w:r>
          </w:p>
        </w:tc>
        <w:tc>
          <w:tcPr>
            <w:tcW w:w="2994" w:type="dxa"/>
            <w:vMerge w:val="restart"/>
            <w:shd w:val="clear" w:color="auto" w:fill="EDEDED" w:themeFill="accent3" w:themeFillTint="33"/>
          </w:tcPr>
          <w:p w14:paraId="1618829C" w14:textId="77777777" w:rsidR="00964237" w:rsidRDefault="00964237" w:rsidP="00FB33B0">
            <w:pPr>
              <w:jc w:val="center"/>
            </w:pPr>
            <w:r>
              <w:t>Nazwa polska</w:t>
            </w:r>
          </w:p>
        </w:tc>
        <w:tc>
          <w:tcPr>
            <w:tcW w:w="1884" w:type="dxa"/>
            <w:vMerge w:val="restart"/>
            <w:shd w:val="clear" w:color="auto" w:fill="EDEDED" w:themeFill="accent3" w:themeFillTint="33"/>
          </w:tcPr>
          <w:p w14:paraId="4557648D" w14:textId="77777777" w:rsidR="00964237" w:rsidRDefault="00964237" w:rsidP="00FB33B0">
            <w:pPr>
              <w:jc w:val="center"/>
            </w:pPr>
            <w:r>
              <w:t>Nazwa łacińska</w:t>
            </w:r>
          </w:p>
        </w:tc>
        <w:tc>
          <w:tcPr>
            <w:tcW w:w="1696" w:type="dxa"/>
            <w:gridSpan w:val="2"/>
            <w:shd w:val="clear" w:color="auto" w:fill="EDEDED" w:themeFill="accent3" w:themeFillTint="33"/>
          </w:tcPr>
          <w:p w14:paraId="44B952CF" w14:textId="77777777" w:rsidR="00964237" w:rsidRDefault="00964237" w:rsidP="00FB33B0">
            <w:pPr>
              <w:jc w:val="center"/>
            </w:pPr>
            <w:r>
              <w:t>Populacja w obszarze</w:t>
            </w:r>
          </w:p>
        </w:tc>
        <w:tc>
          <w:tcPr>
            <w:tcW w:w="1642" w:type="dxa"/>
            <w:vMerge w:val="restart"/>
            <w:shd w:val="clear" w:color="auto" w:fill="EDEDED" w:themeFill="accent3" w:themeFillTint="33"/>
          </w:tcPr>
          <w:p w14:paraId="14AAA405" w14:textId="77777777" w:rsidR="00964237" w:rsidRDefault="00964237" w:rsidP="00FB33B0">
            <w:pPr>
              <w:jc w:val="center"/>
            </w:pPr>
            <w:r>
              <w:t>Czy jest w obszarze PZP ZGD</w:t>
            </w:r>
          </w:p>
        </w:tc>
      </w:tr>
      <w:tr w:rsidR="00964237" w14:paraId="0EC6639A" w14:textId="77777777" w:rsidTr="00FB33B0">
        <w:tc>
          <w:tcPr>
            <w:tcW w:w="846" w:type="dxa"/>
            <w:vMerge/>
          </w:tcPr>
          <w:p w14:paraId="02A7F10E" w14:textId="77777777" w:rsidR="00964237" w:rsidRDefault="00964237" w:rsidP="00FB33B0">
            <w:pPr>
              <w:jc w:val="center"/>
            </w:pPr>
          </w:p>
        </w:tc>
        <w:tc>
          <w:tcPr>
            <w:tcW w:w="2994" w:type="dxa"/>
            <w:vMerge/>
          </w:tcPr>
          <w:p w14:paraId="7FD75B5B" w14:textId="77777777" w:rsidR="00964237" w:rsidRDefault="00964237" w:rsidP="00FB33B0">
            <w:pPr>
              <w:jc w:val="center"/>
            </w:pPr>
          </w:p>
        </w:tc>
        <w:tc>
          <w:tcPr>
            <w:tcW w:w="1884" w:type="dxa"/>
            <w:vMerge/>
          </w:tcPr>
          <w:p w14:paraId="03D8B7E3" w14:textId="77777777" w:rsidR="00964237" w:rsidRDefault="00964237" w:rsidP="00FB33B0">
            <w:pPr>
              <w:jc w:val="center"/>
            </w:pPr>
          </w:p>
        </w:tc>
        <w:tc>
          <w:tcPr>
            <w:tcW w:w="847" w:type="dxa"/>
            <w:shd w:val="clear" w:color="auto" w:fill="EDEDED" w:themeFill="accent3" w:themeFillTint="33"/>
          </w:tcPr>
          <w:p w14:paraId="2C133364" w14:textId="77777777" w:rsidR="00964237" w:rsidRDefault="00964237" w:rsidP="00FB33B0">
            <w:pPr>
              <w:jc w:val="center"/>
            </w:pPr>
            <w:r>
              <w:t>Min</w:t>
            </w:r>
          </w:p>
        </w:tc>
        <w:tc>
          <w:tcPr>
            <w:tcW w:w="849" w:type="dxa"/>
            <w:shd w:val="clear" w:color="auto" w:fill="EDEDED" w:themeFill="accent3" w:themeFillTint="33"/>
          </w:tcPr>
          <w:p w14:paraId="77A75872" w14:textId="77777777" w:rsidR="00964237" w:rsidRDefault="00964237" w:rsidP="00FB33B0">
            <w:pPr>
              <w:jc w:val="center"/>
            </w:pPr>
            <w:r>
              <w:t>Maks</w:t>
            </w:r>
          </w:p>
        </w:tc>
        <w:tc>
          <w:tcPr>
            <w:tcW w:w="1642" w:type="dxa"/>
            <w:vMerge/>
          </w:tcPr>
          <w:p w14:paraId="69F8F470" w14:textId="77777777" w:rsidR="00964237" w:rsidRDefault="00964237" w:rsidP="00FB33B0">
            <w:pPr>
              <w:jc w:val="center"/>
            </w:pPr>
          </w:p>
        </w:tc>
      </w:tr>
      <w:tr w:rsidR="00964237" w14:paraId="7D60278F" w14:textId="77777777" w:rsidTr="00FB33B0">
        <w:tc>
          <w:tcPr>
            <w:tcW w:w="846" w:type="dxa"/>
          </w:tcPr>
          <w:p w14:paraId="6BE7C889" w14:textId="77777777" w:rsidR="00964237" w:rsidRDefault="00964237" w:rsidP="00FB33B0">
            <w:r>
              <w:t>1103</w:t>
            </w:r>
          </w:p>
        </w:tc>
        <w:tc>
          <w:tcPr>
            <w:tcW w:w="2994" w:type="dxa"/>
          </w:tcPr>
          <w:p w14:paraId="36051573" w14:textId="77777777" w:rsidR="00964237" w:rsidRDefault="00964237" w:rsidP="00FB33B0">
            <w:r>
              <w:t xml:space="preserve">Parposz </w:t>
            </w:r>
          </w:p>
        </w:tc>
        <w:tc>
          <w:tcPr>
            <w:tcW w:w="1884" w:type="dxa"/>
          </w:tcPr>
          <w:p w14:paraId="7C14A2FB" w14:textId="77777777" w:rsidR="00964237" w:rsidRDefault="00964237" w:rsidP="00FB33B0">
            <w:r w:rsidRPr="00151479">
              <w:t>Alosa fallax</w:t>
            </w:r>
          </w:p>
        </w:tc>
        <w:tc>
          <w:tcPr>
            <w:tcW w:w="1696" w:type="dxa"/>
            <w:gridSpan w:val="2"/>
          </w:tcPr>
          <w:p w14:paraId="3EBD7EF4" w14:textId="77777777" w:rsidR="00964237" w:rsidRDefault="00964237" w:rsidP="004108FB">
            <w:pPr>
              <w:jc w:val="center"/>
            </w:pPr>
            <w:r>
              <w:t>b.d.</w:t>
            </w:r>
          </w:p>
        </w:tc>
        <w:tc>
          <w:tcPr>
            <w:tcW w:w="1642" w:type="dxa"/>
          </w:tcPr>
          <w:p w14:paraId="06BC3594" w14:textId="77777777" w:rsidR="00964237" w:rsidRDefault="00964237" w:rsidP="004108FB">
            <w:pPr>
              <w:jc w:val="center"/>
            </w:pPr>
            <w:r>
              <w:t>tak</w:t>
            </w:r>
          </w:p>
        </w:tc>
      </w:tr>
      <w:tr w:rsidR="00964237" w14:paraId="64ED32D6" w14:textId="77777777" w:rsidTr="00FB33B0">
        <w:tc>
          <w:tcPr>
            <w:tcW w:w="846" w:type="dxa"/>
          </w:tcPr>
          <w:p w14:paraId="6CDA8D03" w14:textId="77777777" w:rsidR="00964237" w:rsidRDefault="00964237" w:rsidP="00FB33B0">
            <w:r>
              <w:t>1364</w:t>
            </w:r>
          </w:p>
        </w:tc>
        <w:tc>
          <w:tcPr>
            <w:tcW w:w="2994" w:type="dxa"/>
          </w:tcPr>
          <w:p w14:paraId="176093DE" w14:textId="77777777" w:rsidR="00964237" w:rsidRDefault="00964237" w:rsidP="00FB33B0">
            <w:r w:rsidRPr="001B0FD8">
              <w:t>Szarytka morska (foka szara)</w:t>
            </w:r>
          </w:p>
        </w:tc>
        <w:tc>
          <w:tcPr>
            <w:tcW w:w="1884" w:type="dxa"/>
          </w:tcPr>
          <w:p w14:paraId="6F157527" w14:textId="77777777" w:rsidR="00964237" w:rsidRDefault="00964237" w:rsidP="00FB33B0">
            <w:r w:rsidRPr="00151479">
              <w:t>Halichoerus grypus</w:t>
            </w:r>
          </w:p>
        </w:tc>
        <w:tc>
          <w:tcPr>
            <w:tcW w:w="1696" w:type="dxa"/>
            <w:gridSpan w:val="2"/>
          </w:tcPr>
          <w:p w14:paraId="253C3A47" w14:textId="77777777" w:rsidR="00964237" w:rsidRDefault="00964237" w:rsidP="004108FB">
            <w:pPr>
              <w:jc w:val="center"/>
            </w:pPr>
            <w:r>
              <w:t>b.d.</w:t>
            </w:r>
          </w:p>
        </w:tc>
        <w:tc>
          <w:tcPr>
            <w:tcW w:w="1642" w:type="dxa"/>
          </w:tcPr>
          <w:p w14:paraId="129478DB" w14:textId="77777777" w:rsidR="00964237" w:rsidRDefault="00964237" w:rsidP="004108FB">
            <w:pPr>
              <w:jc w:val="center"/>
            </w:pPr>
            <w:r>
              <w:t>tak</w:t>
            </w:r>
          </w:p>
        </w:tc>
      </w:tr>
      <w:tr w:rsidR="00964237" w14:paraId="15ADC6A4" w14:textId="77777777" w:rsidTr="00FB33B0">
        <w:tc>
          <w:tcPr>
            <w:tcW w:w="846" w:type="dxa"/>
          </w:tcPr>
          <w:p w14:paraId="7AC42E4E" w14:textId="77777777" w:rsidR="00964237" w:rsidRDefault="00964237" w:rsidP="00FB33B0">
            <w:r>
              <w:t>6216</w:t>
            </w:r>
          </w:p>
        </w:tc>
        <w:tc>
          <w:tcPr>
            <w:tcW w:w="2994" w:type="dxa"/>
          </w:tcPr>
          <w:p w14:paraId="53315C1F" w14:textId="77777777" w:rsidR="00964237" w:rsidRDefault="00964237" w:rsidP="00FB33B0">
            <w:r w:rsidRPr="001B0FD8">
              <w:t>Haczykowiec błyszczący</w:t>
            </w:r>
          </w:p>
        </w:tc>
        <w:tc>
          <w:tcPr>
            <w:tcW w:w="1884" w:type="dxa"/>
          </w:tcPr>
          <w:p w14:paraId="27A7FFC8" w14:textId="77777777" w:rsidR="00964237" w:rsidRDefault="00964237" w:rsidP="00FB33B0">
            <w:r w:rsidRPr="00151479">
              <w:t>Hamatocaulis vernicosus</w:t>
            </w:r>
          </w:p>
        </w:tc>
        <w:tc>
          <w:tcPr>
            <w:tcW w:w="847" w:type="dxa"/>
          </w:tcPr>
          <w:p w14:paraId="730C726C" w14:textId="77777777" w:rsidR="00964237" w:rsidRDefault="00964237" w:rsidP="004108FB">
            <w:pPr>
              <w:jc w:val="center"/>
            </w:pPr>
            <w:r>
              <w:t>20</w:t>
            </w:r>
          </w:p>
        </w:tc>
        <w:tc>
          <w:tcPr>
            <w:tcW w:w="849" w:type="dxa"/>
          </w:tcPr>
          <w:p w14:paraId="3F8E801C" w14:textId="77777777" w:rsidR="00964237" w:rsidRDefault="00964237" w:rsidP="004108FB">
            <w:pPr>
              <w:jc w:val="center"/>
            </w:pPr>
            <w:r>
              <w:t>50</w:t>
            </w:r>
          </w:p>
        </w:tc>
        <w:tc>
          <w:tcPr>
            <w:tcW w:w="1642" w:type="dxa"/>
          </w:tcPr>
          <w:p w14:paraId="58D59B25" w14:textId="77777777" w:rsidR="00964237" w:rsidRDefault="00964237" w:rsidP="004108FB">
            <w:pPr>
              <w:jc w:val="center"/>
            </w:pPr>
            <w:r>
              <w:t>nie</w:t>
            </w:r>
          </w:p>
        </w:tc>
      </w:tr>
      <w:tr w:rsidR="00964237" w14:paraId="40880932" w14:textId="77777777" w:rsidTr="00FB33B0">
        <w:tc>
          <w:tcPr>
            <w:tcW w:w="846" w:type="dxa"/>
          </w:tcPr>
          <w:p w14:paraId="46AA4025" w14:textId="77777777" w:rsidR="00964237" w:rsidRDefault="00964237" w:rsidP="00FB33B0">
            <w:r>
              <w:t>1099</w:t>
            </w:r>
          </w:p>
        </w:tc>
        <w:tc>
          <w:tcPr>
            <w:tcW w:w="2994" w:type="dxa"/>
          </w:tcPr>
          <w:p w14:paraId="0C6B989F" w14:textId="77777777" w:rsidR="00964237" w:rsidRDefault="00964237" w:rsidP="00FB33B0">
            <w:r w:rsidRPr="002A1E7D">
              <w:t xml:space="preserve">Minóg rzeczny </w:t>
            </w:r>
          </w:p>
        </w:tc>
        <w:tc>
          <w:tcPr>
            <w:tcW w:w="1884" w:type="dxa"/>
          </w:tcPr>
          <w:p w14:paraId="16CAC2B0" w14:textId="77777777" w:rsidR="00964237" w:rsidRDefault="00964237" w:rsidP="00FB33B0">
            <w:r w:rsidRPr="00151479">
              <w:t>Lampetra fluviatilis</w:t>
            </w:r>
          </w:p>
        </w:tc>
        <w:tc>
          <w:tcPr>
            <w:tcW w:w="1696" w:type="dxa"/>
            <w:gridSpan w:val="2"/>
          </w:tcPr>
          <w:p w14:paraId="7B9B92E1" w14:textId="77777777" w:rsidR="00964237" w:rsidRDefault="00964237" w:rsidP="004108FB">
            <w:pPr>
              <w:jc w:val="center"/>
            </w:pPr>
            <w:r>
              <w:t>b.d</w:t>
            </w:r>
          </w:p>
        </w:tc>
        <w:tc>
          <w:tcPr>
            <w:tcW w:w="1642" w:type="dxa"/>
          </w:tcPr>
          <w:p w14:paraId="1A5EC3BE" w14:textId="77777777" w:rsidR="00964237" w:rsidRDefault="00964237" w:rsidP="004108FB">
            <w:pPr>
              <w:jc w:val="center"/>
            </w:pPr>
            <w:r>
              <w:t>tak</w:t>
            </w:r>
          </w:p>
        </w:tc>
      </w:tr>
      <w:tr w:rsidR="00964237" w14:paraId="26D44D10" w14:textId="77777777" w:rsidTr="00FB33B0">
        <w:tc>
          <w:tcPr>
            <w:tcW w:w="846" w:type="dxa"/>
          </w:tcPr>
          <w:p w14:paraId="3DD58D58" w14:textId="77777777" w:rsidR="00964237" w:rsidRDefault="00964237" w:rsidP="00FB33B0">
            <w:r>
              <w:t>2216</w:t>
            </w:r>
          </w:p>
        </w:tc>
        <w:tc>
          <w:tcPr>
            <w:tcW w:w="2994" w:type="dxa"/>
          </w:tcPr>
          <w:p w14:paraId="449C3C10" w14:textId="77777777" w:rsidR="00964237" w:rsidRDefault="00964237" w:rsidP="00FB33B0">
            <w:r w:rsidRPr="002A1E7D">
              <w:t xml:space="preserve">Lnica wonna </w:t>
            </w:r>
          </w:p>
        </w:tc>
        <w:tc>
          <w:tcPr>
            <w:tcW w:w="1884" w:type="dxa"/>
          </w:tcPr>
          <w:p w14:paraId="38B91C83" w14:textId="77777777" w:rsidR="00964237" w:rsidRDefault="00964237" w:rsidP="00FB33B0">
            <w:r w:rsidRPr="00151479">
              <w:t>Linaria loeselii</w:t>
            </w:r>
          </w:p>
        </w:tc>
        <w:tc>
          <w:tcPr>
            <w:tcW w:w="847" w:type="dxa"/>
          </w:tcPr>
          <w:p w14:paraId="30879A3E" w14:textId="77777777" w:rsidR="00964237" w:rsidRDefault="00964237" w:rsidP="004108FB">
            <w:pPr>
              <w:jc w:val="center"/>
            </w:pPr>
            <w:r>
              <w:t>1000</w:t>
            </w:r>
          </w:p>
        </w:tc>
        <w:tc>
          <w:tcPr>
            <w:tcW w:w="849" w:type="dxa"/>
          </w:tcPr>
          <w:p w14:paraId="5D350F65" w14:textId="77777777" w:rsidR="00964237" w:rsidRDefault="00964237" w:rsidP="004108FB">
            <w:pPr>
              <w:jc w:val="center"/>
            </w:pPr>
            <w:r>
              <w:t>2500</w:t>
            </w:r>
          </w:p>
        </w:tc>
        <w:tc>
          <w:tcPr>
            <w:tcW w:w="1642" w:type="dxa"/>
          </w:tcPr>
          <w:p w14:paraId="579C6B7C" w14:textId="77777777" w:rsidR="00964237" w:rsidRDefault="00964237" w:rsidP="004108FB">
            <w:pPr>
              <w:jc w:val="center"/>
            </w:pPr>
            <w:r>
              <w:t>nie</w:t>
            </w:r>
          </w:p>
        </w:tc>
      </w:tr>
      <w:tr w:rsidR="00964237" w14:paraId="203A0FBF" w14:textId="77777777" w:rsidTr="00FB33B0">
        <w:tc>
          <w:tcPr>
            <w:tcW w:w="846" w:type="dxa"/>
          </w:tcPr>
          <w:p w14:paraId="399D308F" w14:textId="77777777" w:rsidR="00964237" w:rsidRDefault="00964237" w:rsidP="00FB33B0">
            <w:r>
              <w:t>1903</w:t>
            </w:r>
          </w:p>
        </w:tc>
        <w:tc>
          <w:tcPr>
            <w:tcW w:w="2994" w:type="dxa"/>
          </w:tcPr>
          <w:p w14:paraId="5E5CBE4E" w14:textId="77777777" w:rsidR="00964237" w:rsidRDefault="00964237" w:rsidP="00FB33B0">
            <w:r w:rsidRPr="002A1E7D">
              <w:t xml:space="preserve">Lipiennik Loesela </w:t>
            </w:r>
          </w:p>
        </w:tc>
        <w:tc>
          <w:tcPr>
            <w:tcW w:w="1884" w:type="dxa"/>
          </w:tcPr>
          <w:p w14:paraId="26FDA6CE" w14:textId="77777777" w:rsidR="00964237" w:rsidRDefault="00964237" w:rsidP="00FB33B0">
            <w:r w:rsidRPr="00151479">
              <w:t>Liparis loeselii</w:t>
            </w:r>
          </w:p>
        </w:tc>
        <w:tc>
          <w:tcPr>
            <w:tcW w:w="847" w:type="dxa"/>
          </w:tcPr>
          <w:p w14:paraId="6BF4F8F6" w14:textId="77777777" w:rsidR="00964237" w:rsidRDefault="00964237" w:rsidP="004108FB">
            <w:pPr>
              <w:jc w:val="center"/>
            </w:pPr>
            <w:r>
              <w:t>10</w:t>
            </w:r>
          </w:p>
        </w:tc>
        <w:tc>
          <w:tcPr>
            <w:tcW w:w="849" w:type="dxa"/>
          </w:tcPr>
          <w:p w14:paraId="2FFFE430" w14:textId="77777777" w:rsidR="00964237" w:rsidRDefault="00964237" w:rsidP="004108FB">
            <w:pPr>
              <w:jc w:val="center"/>
            </w:pPr>
            <w:r>
              <w:t>50</w:t>
            </w:r>
          </w:p>
        </w:tc>
        <w:tc>
          <w:tcPr>
            <w:tcW w:w="1642" w:type="dxa"/>
          </w:tcPr>
          <w:p w14:paraId="06E1D1CB" w14:textId="77777777" w:rsidR="00964237" w:rsidRDefault="00964237" w:rsidP="004108FB">
            <w:pPr>
              <w:jc w:val="center"/>
            </w:pPr>
            <w:r>
              <w:t>nie</w:t>
            </w:r>
          </w:p>
        </w:tc>
      </w:tr>
      <w:tr w:rsidR="00964237" w14:paraId="481F3B1D" w14:textId="77777777" w:rsidTr="00FB33B0">
        <w:tc>
          <w:tcPr>
            <w:tcW w:w="846" w:type="dxa"/>
          </w:tcPr>
          <w:p w14:paraId="6E7AD24C" w14:textId="77777777" w:rsidR="00964237" w:rsidRDefault="00964237" w:rsidP="00FB33B0">
            <w:r>
              <w:t>1355</w:t>
            </w:r>
          </w:p>
        </w:tc>
        <w:tc>
          <w:tcPr>
            <w:tcW w:w="2994" w:type="dxa"/>
          </w:tcPr>
          <w:p w14:paraId="78E2AB7C" w14:textId="77777777" w:rsidR="00964237" w:rsidRDefault="00964237" w:rsidP="00FB33B0">
            <w:r w:rsidRPr="00151479">
              <w:t>Wydra europejska</w:t>
            </w:r>
          </w:p>
        </w:tc>
        <w:tc>
          <w:tcPr>
            <w:tcW w:w="1884" w:type="dxa"/>
          </w:tcPr>
          <w:p w14:paraId="2AD9BA3F" w14:textId="77777777" w:rsidR="00964237" w:rsidRDefault="00964237" w:rsidP="00FB33B0">
            <w:r w:rsidRPr="00151479">
              <w:t>Lutra lutra</w:t>
            </w:r>
          </w:p>
        </w:tc>
        <w:tc>
          <w:tcPr>
            <w:tcW w:w="1696" w:type="dxa"/>
            <w:gridSpan w:val="2"/>
          </w:tcPr>
          <w:p w14:paraId="7DCAC2A6" w14:textId="77777777" w:rsidR="00964237" w:rsidRDefault="00964237" w:rsidP="004108FB">
            <w:pPr>
              <w:jc w:val="center"/>
            </w:pPr>
            <w:r>
              <w:t>b.d.</w:t>
            </w:r>
          </w:p>
        </w:tc>
        <w:tc>
          <w:tcPr>
            <w:tcW w:w="1642" w:type="dxa"/>
          </w:tcPr>
          <w:p w14:paraId="669A4A3F" w14:textId="77777777" w:rsidR="00964237" w:rsidRDefault="00964237" w:rsidP="004108FB">
            <w:pPr>
              <w:jc w:val="center"/>
            </w:pPr>
            <w:r>
              <w:t>tak</w:t>
            </w:r>
          </w:p>
        </w:tc>
      </w:tr>
      <w:tr w:rsidR="00964237" w14:paraId="52B3F444" w14:textId="77777777" w:rsidTr="00FB33B0">
        <w:tc>
          <w:tcPr>
            <w:tcW w:w="846" w:type="dxa"/>
          </w:tcPr>
          <w:p w14:paraId="712B9469" w14:textId="77777777" w:rsidR="00964237" w:rsidRDefault="00964237" w:rsidP="00FB33B0">
            <w:r>
              <w:t>1060</w:t>
            </w:r>
          </w:p>
        </w:tc>
        <w:tc>
          <w:tcPr>
            <w:tcW w:w="2994" w:type="dxa"/>
          </w:tcPr>
          <w:p w14:paraId="2FE967EC" w14:textId="77777777" w:rsidR="00964237" w:rsidRDefault="00964237" w:rsidP="00FB33B0">
            <w:r w:rsidRPr="00151479">
              <w:t>Czerwończyk nieparek</w:t>
            </w:r>
          </w:p>
        </w:tc>
        <w:tc>
          <w:tcPr>
            <w:tcW w:w="1884" w:type="dxa"/>
          </w:tcPr>
          <w:p w14:paraId="2844923E" w14:textId="77777777" w:rsidR="00964237" w:rsidRDefault="00964237" w:rsidP="00FB33B0">
            <w:r w:rsidRPr="00151479">
              <w:t>Lycaena dispar</w:t>
            </w:r>
          </w:p>
        </w:tc>
        <w:tc>
          <w:tcPr>
            <w:tcW w:w="1696" w:type="dxa"/>
            <w:gridSpan w:val="2"/>
          </w:tcPr>
          <w:p w14:paraId="69AB0F44" w14:textId="77777777" w:rsidR="00964237" w:rsidRDefault="00964237" w:rsidP="004108FB">
            <w:pPr>
              <w:jc w:val="center"/>
            </w:pPr>
            <w:r>
              <w:t>b.d.</w:t>
            </w:r>
          </w:p>
        </w:tc>
        <w:tc>
          <w:tcPr>
            <w:tcW w:w="1642" w:type="dxa"/>
          </w:tcPr>
          <w:p w14:paraId="62758D20" w14:textId="77777777" w:rsidR="00964237" w:rsidRDefault="00964237" w:rsidP="004108FB">
            <w:pPr>
              <w:jc w:val="center"/>
            </w:pPr>
            <w:r>
              <w:t>nie</w:t>
            </w:r>
          </w:p>
        </w:tc>
      </w:tr>
      <w:tr w:rsidR="00964237" w14:paraId="348DDED1" w14:textId="77777777" w:rsidTr="00FB33B0">
        <w:tc>
          <w:tcPr>
            <w:tcW w:w="846" w:type="dxa"/>
          </w:tcPr>
          <w:p w14:paraId="5CAEC744" w14:textId="77777777" w:rsidR="00964237" w:rsidRDefault="00964237" w:rsidP="00FB33B0">
            <w:r>
              <w:t>1351</w:t>
            </w:r>
          </w:p>
        </w:tc>
        <w:tc>
          <w:tcPr>
            <w:tcW w:w="2994" w:type="dxa"/>
          </w:tcPr>
          <w:p w14:paraId="381F717E" w14:textId="77777777" w:rsidR="00964237" w:rsidRDefault="00964237" w:rsidP="00FB33B0">
            <w:r w:rsidRPr="00151479">
              <w:t>Morświn zwyczajny</w:t>
            </w:r>
          </w:p>
        </w:tc>
        <w:tc>
          <w:tcPr>
            <w:tcW w:w="1884" w:type="dxa"/>
          </w:tcPr>
          <w:p w14:paraId="2951B6EE" w14:textId="77777777" w:rsidR="00964237" w:rsidRDefault="00964237" w:rsidP="00FB33B0">
            <w:r w:rsidRPr="00151479">
              <w:t>Phocoena phocoena</w:t>
            </w:r>
          </w:p>
        </w:tc>
        <w:tc>
          <w:tcPr>
            <w:tcW w:w="1696" w:type="dxa"/>
            <w:gridSpan w:val="2"/>
          </w:tcPr>
          <w:p w14:paraId="3EE39F3A" w14:textId="77777777" w:rsidR="00964237" w:rsidRDefault="00964237" w:rsidP="004108FB">
            <w:pPr>
              <w:jc w:val="center"/>
            </w:pPr>
            <w:r>
              <w:t>b.d.</w:t>
            </w:r>
          </w:p>
        </w:tc>
        <w:tc>
          <w:tcPr>
            <w:tcW w:w="1642" w:type="dxa"/>
          </w:tcPr>
          <w:p w14:paraId="3D605AF3" w14:textId="77777777" w:rsidR="00964237" w:rsidRDefault="00964237" w:rsidP="004108FB">
            <w:pPr>
              <w:jc w:val="center"/>
            </w:pPr>
            <w:r>
              <w:t>tak</w:t>
            </w:r>
          </w:p>
        </w:tc>
      </w:tr>
    </w:tbl>
    <w:p w14:paraId="38DAC5BC" w14:textId="3BE08262" w:rsidR="00964237" w:rsidRDefault="00964237" w:rsidP="001269C9">
      <w:pPr>
        <w:pStyle w:val="tab"/>
        <w:numPr>
          <w:ilvl w:val="0"/>
          <w:numId w:val="0"/>
        </w:numPr>
        <w:ind w:left="644" w:hanging="644"/>
      </w:pPr>
    </w:p>
    <w:p w14:paraId="3B494FF4" w14:textId="77777777" w:rsidR="00964237" w:rsidRDefault="00964237" w:rsidP="001269C9">
      <w:pPr>
        <w:pStyle w:val="tab"/>
        <w:numPr>
          <w:ilvl w:val="0"/>
          <w:numId w:val="0"/>
        </w:numPr>
        <w:ind w:left="644" w:hanging="644"/>
      </w:pPr>
    </w:p>
    <w:p w14:paraId="7155BE0F" w14:textId="01692F54" w:rsidR="00964237" w:rsidRDefault="00964237" w:rsidP="001269C9">
      <w:pPr>
        <w:pStyle w:val="tab"/>
        <w:numPr>
          <w:ilvl w:val="0"/>
          <w:numId w:val="0"/>
        </w:numPr>
        <w:ind w:left="644" w:hanging="644"/>
        <w:sectPr w:rsidR="00964237" w:rsidSect="00964237">
          <w:footerReference w:type="default" r:id="rId8"/>
          <w:pgSz w:w="11907" w:h="16840" w:code="9"/>
          <w:pgMar w:top="1418" w:right="1418" w:bottom="1418" w:left="1418" w:header="709" w:footer="709" w:gutter="0"/>
          <w:cols w:space="708"/>
          <w:docGrid w:linePitch="360"/>
        </w:sectPr>
      </w:pPr>
    </w:p>
    <w:p w14:paraId="6CBA026F" w14:textId="4A765655" w:rsidR="00DD5C4F" w:rsidRPr="005E2E80" w:rsidRDefault="00DD5C4F" w:rsidP="001269C9">
      <w:pPr>
        <w:pStyle w:val="tab"/>
        <w:numPr>
          <w:ilvl w:val="0"/>
          <w:numId w:val="0"/>
        </w:numPr>
        <w:ind w:left="644" w:hanging="644"/>
      </w:pPr>
      <w:r w:rsidRPr="004108FB">
        <w:rPr>
          <w:b/>
          <w:bCs/>
          <w:i w:val="0"/>
          <w:iCs w:val="0"/>
          <w:sz w:val="22"/>
          <w:szCs w:val="22"/>
        </w:rPr>
        <w:t>Ocena wpływu ustaleń PZP ZGD v.</w:t>
      </w:r>
      <w:r w:rsidR="001269C9" w:rsidRPr="004108FB">
        <w:rPr>
          <w:b/>
          <w:bCs/>
          <w:i w:val="0"/>
          <w:iCs w:val="0"/>
          <w:sz w:val="22"/>
          <w:szCs w:val="22"/>
        </w:rPr>
        <w:t>2</w:t>
      </w:r>
      <w:r w:rsidRPr="004108FB">
        <w:rPr>
          <w:b/>
          <w:bCs/>
          <w:i w:val="0"/>
          <w:iCs w:val="0"/>
          <w:sz w:val="22"/>
          <w:szCs w:val="22"/>
        </w:rPr>
        <w:t xml:space="preserve"> na przedmioty ochrony obszaru </w:t>
      </w:r>
      <w:bookmarkEnd w:id="2"/>
      <w:r w:rsidRPr="004108FB">
        <w:rPr>
          <w:b/>
          <w:bCs/>
          <w:i w:val="0"/>
          <w:iCs w:val="0"/>
          <w:sz w:val="22"/>
          <w:szCs w:val="22"/>
        </w:rPr>
        <w:t xml:space="preserve">PLH220032 Zatoka Pucka i Półwysep Helski </w:t>
      </w:r>
      <w:r w:rsidRPr="005E2E80">
        <w:t>(presje związane z działalności na morzu</w:t>
      </w:r>
      <w:r>
        <w:t xml:space="preserve"> zidentyfikowane w projekcie planu ochrony</w:t>
      </w:r>
      <w:r w:rsidR="00B51957">
        <w:t xml:space="preserve"> z 2014 roku - </w:t>
      </w:r>
      <w:r w:rsidR="00B51957" w:rsidRPr="00B51957">
        <w:t>https://www.umgdy.gov.pl/?p=1989</w:t>
      </w:r>
      <w:r w:rsidRPr="005E2E80">
        <w:t>)</w:t>
      </w:r>
      <w:bookmarkEnd w:id="1"/>
    </w:p>
    <w:p w14:paraId="36FC521D" w14:textId="5A76008C" w:rsidR="00DD5C4F" w:rsidRPr="005E2E80" w:rsidRDefault="00DD5C4F" w:rsidP="00DD5C4F">
      <w:pPr>
        <w:spacing w:line="240" w:lineRule="auto"/>
        <w:rPr>
          <w:i/>
          <w:iCs/>
          <w:sz w:val="18"/>
          <w:szCs w:val="18"/>
          <w:u w:val="single"/>
          <w:shd w:val="clear" w:color="auto" w:fill="FFFFFF"/>
        </w:rPr>
      </w:pPr>
      <w:bookmarkStart w:id="3" w:name="_Hlk81913965"/>
      <w:r w:rsidRPr="005E2E80">
        <w:rPr>
          <w:i/>
          <w:iCs/>
          <w:sz w:val="18"/>
          <w:szCs w:val="18"/>
          <w:shd w:val="clear" w:color="auto" w:fill="FFFFFF"/>
        </w:rPr>
        <w:t xml:space="preserve">Na zielono oznaczono </w:t>
      </w:r>
      <w:r w:rsidR="004C4410">
        <w:rPr>
          <w:i/>
          <w:iCs/>
          <w:sz w:val="18"/>
          <w:szCs w:val="18"/>
          <w:shd w:val="clear" w:color="auto" w:fill="FFFFFF"/>
        </w:rPr>
        <w:t xml:space="preserve">możliwy </w:t>
      </w:r>
      <w:r w:rsidRPr="005E2E80">
        <w:rPr>
          <w:i/>
          <w:iCs/>
          <w:sz w:val="18"/>
          <w:szCs w:val="18"/>
          <w:shd w:val="clear" w:color="auto" w:fill="FFFFFF"/>
        </w:rPr>
        <w:t xml:space="preserve">pozytywny wpływ ustaleń PZP ZGD </w:t>
      </w:r>
      <w:r w:rsidR="00B137E7">
        <w:rPr>
          <w:i/>
          <w:iCs/>
          <w:sz w:val="18"/>
          <w:szCs w:val="18"/>
          <w:shd w:val="clear" w:color="auto" w:fill="FFFFFF"/>
        </w:rPr>
        <w:t>v.2</w:t>
      </w:r>
      <w:r w:rsidRPr="005E2E80">
        <w:rPr>
          <w:i/>
          <w:iCs/>
          <w:sz w:val="18"/>
          <w:szCs w:val="18"/>
          <w:shd w:val="clear" w:color="auto" w:fill="FFFFFF"/>
        </w:rPr>
        <w:t xml:space="preserve"> na zidentyfikowane zagrożenia</w:t>
      </w:r>
      <w:r>
        <w:rPr>
          <w:i/>
          <w:iCs/>
          <w:sz w:val="18"/>
          <w:szCs w:val="18"/>
          <w:shd w:val="clear" w:color="auto" w:fill="FFFFFF"/>
        </w:rPr>
        <w:t xml:space="preserve">, na pomarańczowo – możliwe </w:t>
      </w:r>
      <w:r w:rsidR="004C4410">
        <w:rPr>
          <w:i/>
          <w:iCs/>
          <w:sz w:val="18"/>
          <w:szCs w:val="18"/>
          <w:shd w:val="clear" w:color="auto" w:fill="FFFFFF"/>
        </w:rPr>
        <w:t>wystąpienie zagrożeń</w:t>
      </w:r>
      <w:r>
        <w:rPr>
          <w:i/>
          <w:iCs/>
          <w:sz w:val="18"/>
          <w:szCs w:val="18"/>
          <w:shd w:val="clear" w:color="auto" w:fill="FFFFFF"/>
        </w:rPr>
        <w:t xml:space="preserve"> – brak koloru – </w:t>
      </w:r>
      <w:r w:rsidR="004C4410">
        <w:rPr>
          <w:i/>
          <w:iCs/>
          <w:sz w:val="18"/>
          <w:szCs w:val="18"/>
          <w:shd w:val="clear" w:color="auto" w:fill="FFFFFF"/>
        </w:rPr>
        <w:t xml:space="preserve">ustalenia </w:t>
      </w:r>
      <w:r>
        <w:rPr>
          <w:i/>
          <w:iCs/>
          <w:sz w:val="18"/>
          <w:szCs w:val="18"/>
          <w:shd w:val="clear" w:color="auto" w:fill="FFFFFF"/>
        </w:rPr>
        <w:t>plan</w:t>
      </w:r>
      <w:r w:rsidR="004C4410">
        <w:rPr>
          <w:i/>
          <w:iCs/>
          <w:sz w:val="18"/>
          <w:szCs w:val="18"/>
          <w:shd w:val="clear" w:color="auto" w:fill="FFFFFF"/>
        </w:rPr>
        <w:t>u</w:t>
      </w:r>
      <w:r>
        <w:rPr>
          <w:i/>
          <w:iCs/>
          <w:sz w:val="18"/>
          <w:szCs w:val="18"/>
          <w:shd w:val="clear" w:color="auto" w:fill="FFFFFF"/>
        </w:rPr>
        <w:t xml:space="preserve"> neutraln</w:t>
      </w:r>
      <w:r w:rsidR="004C4410">
        <w:rPr>
          <w:i/>
          <w:iCs/>
          <w:sz w:val="18"/>
          <w:szCs w:val="18"/>
          <w:shd w:val="clear" w:color="auto" w:fill="FFFFFF"/>
        </w:rPr>
        <w:t>e</w:t>
      </w:r>
      <w:r>
        <w:rPr>
          <w:i/>
          <w:iCs/>
          <w:sz w:val="18"/>
          <w:szCs w:val="18"/>
          <w:shd w:val="clear" w:color="auto" w:fill="FFFFFF"/>
        </w:rPr>
        <w:t xml:space="preserve"> wobec zagrożeń</w:t>
      </w:r>
    </w:p>
    <w:tbl>
      <w:tblPr>
        <w:tblStyle w:val="Tabela-Siatka"/>
        <w:tblW w:w="0" w:type="auto"/>
        <w:tblLayout w:type="fixed"/>
        <w:tblLook w:val="04A0" w:firstRow="1" w:lastRow="0" w:firstColumn="1" w:lastColumn="0" w:noHBand="0" w:noVBand="1"/>
      </w:tblPr>
      <w:tblGrid>
        <w:gridCol w:w="450"/>
        <w:gridCol w:w="1672"/>
        <w:gridCol w:w="2268"/>
        <w:gridCol w:w="7512"/>
        <w:gridCol w:w="8931"/>
      </w:tblGrid>
      <w:tr w:rsidR="00DD5C4F" w:rsidRPr="00186B98" w14:paraId="67846C08" w14:textId="77777777" w:rsidTr="0012525A">
        <w:tc>
          <w:tcPr>
            <w:tcW w:w="450" w:type="dxa"/>
            <w:shd w:val="clear" w:color="auto" w:fill="EDEDED" w:themeFill="accent3" w:themeFillTint="33"/>
          </w:tcPr>
          <w:p w14:paraId="08E6EAB2" w14:textId="77777777" w:rsidR="00DD5C4F" w:rsidRPr="00186B98" w:rsidRDefault="00DD5C4F" w:rsidP="0012525A">
            <w:pPr>
              <w:spacing w:before="0" w:line="240" w:lineRule="auto"/>
              <w:jc w:val="center"/>
              <w:rPr>
                <w:rFonts w:asciiTheme="minorHAnsi" w:hAnsiTheme="minorHAnsi" w:cstheme="minorHAnsi"/>
                <w:b/>
                <w:bCs/>
                <w:sz w:val="18"/>
                <w:szCs w:val="18"/>
              </w:rPr>
            </w:pPr>
            <w:bookmarkStart w:id="4" w:name="_Hlk66354343"/>
            <w:bookmarkEnd w:id="3"/>
            <w:r w:rsidRPr="00186B98">
              <w:rPr>
                <w:rFonts w:asciiTheme="minorHAnsi" w:hAnsiTheme="minorHAnsi" w:cstheme="minorHAnsi"/>
                <w:b/>
                <w:bCs/>
                <w:sz w:val="18"/>
                <w:szCs w:val="18"/>
              </w:rPr>
              <w:t>Lp.</w:t>
            </w:r>
          </w:p>
        </w:tc>
        <w:tc>
          <w:tcPr>
            <w:tcW w:w="1672" w:type="dxa"/>
            <w:shd w:val="clear" w:color="auto" w:fill="EDEDED" w:themeFill="accent3" w:themeFillTint="33"/>
          </w:tcPr>
          <w:p w14:paraId="1DC65F12" w14:textId="77777777" w:rsidR="00DD5C4F" w:rsidRPr="00186B98" w:rsidRDefault="00DD5C4F" w:rsidP="0012525A">
            <w:pPr>
              <w:spacing w:before="0" w:line="240" w:lineRule="auto"/>
              <w:jc w:val="center"/>
              <w:rPr>
                <w:rFonts w:asciiTheme="minorHAnsi" w:hAnsiTheme="minorHAnsi" w:cstheme="minorHAnsi"/>
                <w:b/>
                <w:bCs/>
                <w:sz w:val="18"/>
                <w:szCs w:val="18"/>
              </w:rPr>
            </w:pPr>
            <w:r w:rsidRPr="00186B98">
              <w:rPr>
                <w:rFonts w:asciiTheme="minorHAnsi" w:hAnsiTheme="minorHAnsi" w:cstheme="minorHAnsi"/>
                <w:b/>
                <w:bCs/>
                <w:sz w:val="18"/>
                <w:szCs w:val="18"/>
              </w:rPr>
              <w:t>Przedmioty ochrony</w:t>
            </w:r>
          </w:p>
        </w:tc>
        <w:tc>
          <w:tcPr>
            <w:tcW w:w="2268" w:type="dxa"/>
            <w:shd w:val="clear" w:color="auto" w:fill="EDEDED" w:themeFill="accent3" w:themeFillTint="33"/>
          </w:tcPr>
          <w:p w14:paraId="5E39F60D" w14:textId="77777777" w:rsidR="00DD5C4F" w:rsidRPr="00186B98" w:rsidRDefault="00DD5C4F" w:rsidP="0012525A">
            <w:pPr>
              <w:spacing w:before="0" w:line="240" w:lineRule="auto"/>
              <w:jc w:val="center"/>
              <w:rPr>
                <w:rFonts w:asciiTheme="minorHAnsi" w:hAnsiTheme="minorHAnsi" w:cstheme="minorHAnsi"/>
                <w:b/>
                <w:bCs/>
                <w:sz w:val="18"/>
                <w:szCs w:val="18"/>
              </w:rPr>
            </w:pPr>
            <w:r w:rsidRPr="00186B98">
              <w:rPr>
                <w:rFonts w:asciiTheme="minorHAnsi" w:hAnsiTheme="minorHAnsi" w:cstheme="minorHAnsi"/>
                <w:b/>
                <w:bCs/>
                <w:sz w:val="18"/>
                <w:szCs w:val="18"/>
              </w:rPr>
              <w:t>Zidentyfikowane zagrożenia</w:t>
            </w:r>
          </w:p>
        </w:tc>
        <w:tc>
          <w:tcPr>
            <w:tcW w:w="7512" w:type="dxa"/>
            <w:shd w:val="clear" w:color="auto" w:fill="EDEDED" w:themeFill="accent3" w:themeFillTint="33"/>
          </w:tcPr>
          <w:p w14:paraId="70A1399F" w14:textId="77777777" w:rsidR="00DD5C4F" w:rsidRPr="00186B98" w:rsidRDefault="00DD5C4F" w:rsidP="0012525A">
            <w:pPr>
              <w:spacing w:before="0" w:line="240" w:lineRule="auto"/>
              <w:jc w:val="center"/>
              <w:rPr>
                <w:rFonts w:asciiTheme="minorHAnsi" w:hAnsiTheme="minorHAnsi" w:cstheme="minorHAnsi"/>
                <w:b/>
                <w:bCs/>
                <w:sz w:val="18"/>
                <w:szCs w:val="18"/>
              </w:rPr>
            </w:pPr>
            <w:r>
              <w:rPr>
                <w:rFonts w:asciiTheme="minorHAnsi" w:hAnsiTheme="minorHAnsi" w:cstheme="minorHAnsi"/>
                <w:b/>
                <w:bCs/>
                <w:sz w:val="18"/>
                <w:szCs w:val="18"/>
              </w:rPr>
              <w:t>Opis</w:t>
            </w:r>
          </w:p>
        </w:tc>
        <w:tc>
          <w:tcPr>
            <w:tcW w:w="8931" w:type="dxa"/>
            <w:shd w:val="clear" w:color="auto" w:fill="EDEDED" w:themeFill="accent3" w:themeFillTint="33"/>
          </w:tcPr>
          <w:p w14:paraId="742C6DFD" w14:textId="59933CBE" w:rsidR="00DD5C4F" w:rsidRPr="00186B98" w:rsidRDefault="00DD5C4F" w:rsidP="0012525A">
            <w:pPr>
              <w:spacing w:before="0" w:line="240" w:lineRule="auto"/>
              <w:jc w:val="center"/>
              <w:rPr>
                <w:rFonts w:asciiTheme="minorHAnsi" w:hAnsiTheme="minorHAnsi" w:cstheme="minorHAnsi"/>
                <w:b/>
                <w:bCs/>
                <w:sz w:val="18"/>
                <w:szCs w:val="18"/>
              </w:rPr>
            </w:pPr>
            <w:r w:rsidRPr="00186B98">
              <w:rPr>
                <w:rFonts w:asciiTheme="minorHAnsi" w:hAnsiTheme="minorHAnsi" w:cstheme="minorHAnsi"/>
                <w:b/>
                <w:bCs/>
                <w:sz w:val="18"/>
                <w:szCs w:val="18"/>
              </w:rPr>
              <w:t>O</w:t>
            </w:r>
            <w:r>
              <w:rPr>
                <w:rFonts w:asciiTheme="minorHAnsi" w:hAnsiTheme="minorHAnsi" w:cstheme="minorHAnsi"/>
                <w:b/>
                <w:bCs/>
                <w:sz w:val="18"/>
                <w:szCs w:val="18"/>
              </w:rPr>
              <w:t xml:space="preserve">dniesienie do PZP ZGD </w:t>
            </w:r>
            <w:r w:rsidR="00B137E7">
              <w:rPr>
                <w:rFonts w:asciiTheme="minorHAnsi" w:hAnsiTheme="minorHAnsi" w:cstheme="minorHAnsi"/>
                <w:b/>
                <w:bCs/>
                <w:sz w:val="18"/>
                <w:szCs w:val="18"/>
              </w:rPr>
              <w:t>v.2</w:t>
            </w:r>
          </w:p>
        </w:tc>
      </w:tr>
      <w:tr w:rsidR="00DD5C4F" w:rsidRPr="00E051D8" w14:paraId="282D36ED" w14:textId="77777777" w:rsidTr="0012525A">
        <w:tc>
          <w:tcPr>
            <w:tcW w:w="450" w:type="dxa"/>
            <w:vMerge w:val="restart"/>
          </w:tcPr>
          <w:p w14:paraId="5E31691D"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1.</w:t>
            </w:r>
          </w:p>
        </w:tc>
        <w:tc>
          <w:tcPr>
            <w:tcW w:w="1672" w:type="dxa"/>
            <w:vMerge w:val="restart"/>
          </w:tcPr>
          <w:p w14:paraId="289A6131" w14:textId="77777777" w:rsidR="00DD5C4F" w:rsidRPr="00F34A8C" w:rsidRDefault="00DD5C4F" w:rsidP="0012525A">
            <w:pPr>
              <w:spacing w:before="0" w:line="240" w:lineRule="auto"/>
              <w:rPr>
                <w:rFonts w:asciiTheme="minorHAnsi" w:hAnsiTheme="minorHAnsi" w:cstheme="minorHAnsi"/>
                <w:b/>
                <w:bCs/>
                <w:sz w:val="18"/>
                <w:szCs w:val="18"/>
              </w:rPr>
            </w:pPr>
            <w:r w:rsidRPr="00F34A8C">
              <w:rPr>
                <w:rFonts w:asciiTheme="minorHAnsi" w:hAnsiTheme="minorHAnsi" w:cstheme="minorHAnsi"/>
                <w:b/>
                <w:bCs/>
                <w:sz w:val="18"/>
                <w:szCs w:val="18"/>
              </w:rPr>
              <w:t>1130 Estuarium</w:t>
            </w:r>
          </w:p>
        </w:tc>
        <w:tc>
          <w:tcPr>
            <w:tcW w:w="18711" w:type="dxa"/>
            <w:gridSpan w:val="3"/>
            <w:shd w:val="clear" w:color="auto" w:fill="F2F2F2" w:themeFill="background1" w:themeFillShade="F2"/>
          </w:tcPr>
          <w:p w14:paraId="458F5E9B"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Istniejące zagrożenia</w:t>
            </w:r>
          </w:p>
        </w:tc>
      </w:tr>
      <w:tr w:rsidR="00DD5C4F" w:rsidRPr="00E051D8" w14:paraId="32F0F0CA" w14:textId="77777777" w:rsidTr="0012525A">
        <w:trPr>
          <w:trHeight w:val="1094"/>
        </w:trPr>
        <w:tc>
          <w:tcPr>
            <w:tcW w:w="450" w:type="dxa"/>
            <w:vMerge/>
          </w:tcPr>
          <w:p w14:paraId="69A0FB09"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5FCB7969"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1BFD95A0"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I01 Obce gatunki inwazyjne</w:t>
            </w:r>
          </w:p>
        </w:tc>
        <w:tc>
          <w:tcPr>
            <w:tcW w:w="7512" w:type="dxa"/>
          </w:tcPr>
          <w:p w14:paraId="6A61E4DA"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W granicach estuarium mogą występować gatunki nierodzime stwierdzone Ich wpływ na siedlisko uwidacznia się na poziomie osobniczym (wewnętrzne zanieczyszczenie biologiczne poprzez czynniki chorobotwórcze, pasożyty, etc.), populacji (przez zmiany genetyczne), zespołu (poprzez zmiany strukturalne), siedliska (poprzez modyfikację warunków fizyko-chemicznych), ekosystemu (przez zmianę przepływu materii i energii</w:t>
            </w:r>
          </w:p>
        </w:tc>
        <w:tc>
          <w:tcPr>
            <w:tcW w:w="8931" w:type="dxa"/>
          </w:tcPr>
          <w:p w14:paraId="48957535" w14:textId="77777777" w:rsidR="00DD5C4F" w:rsidRDefault="00DD5C4F" w:rsidP="0012525A">
            <w:pPr>
              <w:spacing w:before="0" w:line="240" w:lineRule="auto"/>
              <w:jc w:val="left"/>
              <w:rPr>
                <w:rFonts w:asciiTheme="minorHAnsi" w:hAnsiTheme="minorHAnsi" w:cstheme="minorHAnsi"/>
                <w:sz w:val="18"/>
                <w:szCs w:val="18"/>
              </w:rPr>
            </w:pPr>
            <w:r>
              <w:rPr>
                <w:rFonts w:asciiTheme="minorHAnsi" w:hAnsiTheme="minorHAnsi" w:cstheme="minorHAnsi"/>
                <w:sz w:val="18"/>
                <w:szCs w:val="18"/>
              </w:rPr>
              <w:t>Źródłem zagrożeń jest przede wszystkim transport morski.</w:t>
            </w:r>
          </w:p>
          <w:p w14:paraId="28BE4F51" w14:textId="77777777" w:rsidR="00DD5C4F" w:rsidRPr="00E051D8" w:rsidRDefault="00DD5C4F" w:rsidP="0012525A">
            <w:pPr>
              <w:spacing w:before="0" w:line="240" w:lineRule="auto"/>
              <w:jc w:val="left"/>
              <w:rPr>
                <w:rFonts w:asciiTheme="minorHAnsi" w:hAnsiTheme="minorHAnsi" w:cstheme="minorHAnsi"/>
                <w:sz w:val="18"/>
                <w:szCs w:val="18"/>
              </w:rPr>
            </w:pPr>
            <w:r>
              <w:rPr>
                <w:rFonts w:asciiTheme="minorHAnsi" w:hAnsiTheme="minorHAnsi" w:cstheme="minorHAnsi"/>
                <w:sz w:val="18"/>
                <w:szCs w:val="18"/>
              </w:rPr>
              <w:t xml:space="preserve">Ustalenia planu nie regulują kwestii rozwoju transportu czy postępowania z wodami balastowymi </w:t>
            </w:r>
          </w:p>
          <w:p w14:paraId="27F5A0D5" w14:textId="77777777" w:rsidR="00DD5C4F" w:rsidRPr="00E051D8" w:rsidRDefault="00DD5C4F" w:rsidP="0012525A">
            <w:pPr>
              <w:spacing w:before="0" w:line="240" w:lineRule="auto"/>
              <w:rPr>
                <w:rFonts w:asciiTheme="minorHAnsi" w:hAnsiTheme="minorHAnsi" w:cstheme="minorHAnsi"/>
                <w:sz w:val="18"/>
                <w:szCs w:val="18"/>
              </w:rPr>
            </w:pPr>
          </w:p>
          <w:p w14:paraId="1527CD05" w14:textId="77777777" w:rsidR="00DD5C4F" w:rsidRPr="00E051D8" w:rsidRDefault="00DD5C4F" w:rsidP="0012525A">
            <w:pPr>
              <w:spacing w:before="0" w:line="240" w:lineRule="auto"/>
              <w:rPr>
                <w:rFonts w:asciiTheme="minorHAnsi" w:hAnsiTheme="minorHAnsi" w:cstheme="minorHAnsi"/>
                <w:sz w:val="18"/>
                <w:szCs w:val="18"/>
              </w:rPr>
            </w:pPr>
          </w:p>
        </w:tc>
      </w:tr>
      <w:tr w:rsidR="00DD5C4F" w:rsidRPr="00E051D8" w14:paraId="452B14D6" w14:textId="77777777" w:rsidTr="0012525A">
        <w:tc>
          <w:tcPr>
            <w:tcW w:w="450" w:type="dxa"/>
            <w:vMerge/>
          </w:tcPr>
          <w:p w14:paraId="60524328"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4EE74433"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19303D3C"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J02.12.01 Prace związane z obroną przed aktywnością morza i ochroną wybrzeży, groble</w:t>
            </w:r>
          </w:p>
        </w:tc>
        <w:tc>
          <w:tcPr>
            <w:tcW w:w="7512" w:type="dxa"/>
          </w:tcPr>
          <w:p w14:paraId="6AA9DF11"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Obowiązująca ustawa (Dz. U. nr 67 poz 621 z dnia 28 marca 2003 r.) przewiduje na odcinku Mechelinki–Rewa (km 96,6–100) sztuczne zasilanie brzegu, a na odcinku Rewa–Osłonino (km 100– 107,3) sztuczne zasilanie i modernizację umocnień brzegowych. W projektowanej nowelizacji ustawy na całym odcinku od Oksywia do Pucka (km 89,1–124,0) dopuszcza się realizację zadań Programu – sztuczne zasilanie i umocnienia brzegowe, które mogą zakłócać prawidłowe funkcjonowanie jak również strukturę siedliska</w:t>
            </w:r>
          </w:p>
        </w:tc>
        <w:tc>
          <w:tcPr>
            <w:tcW w:w="8931" w:type="dxa"/>
            <w:shd w:val="clear" w:color="auto" w:fill="E2EFD9" w:themeFill="accent6" w:themeFillTint="33"/>
          </w:tcPr>
          <w:p w14:paraId="11DF78D4" w14:textId="4A1AEAA2" w:rsidR="00DD5C4F" w:rsidRPr="00E051D8" w:rsidRDefault="00DD5C4F" w:rsidP="0012525A">
            <w:pPr>
              <w:spacing w:before="0" w:line="240" w:lineRule="auto"/>
              <w:jc w:val="left"/>
              <w:rPr>
                <w:rFonts w:asciiTheme="minorHAnsi" w:hAnsiTheme="minorHAnsi" w:cstheme="minorHAnsi"/>
                <w:sz w:val="18"/>
                <w:szCs w:val="18"/>
              </w:rPr>
            </w:pPr>
            <w:r>
              <w:rPr>
                <w:rFonts w:asciiTheme="minorHAnsi" w:hAnsiTheme="minorHAnsi" w:cstheme="minorHAnsi"/>
                <w:sz w:val="18"/>
                <w:szCs w:val="18"/>
              </w:rPr>
              <w:t xml:space="preserve">Zgodnie z ustaleniami PZP ZGD </w:t>
            </w:r>
            <w:r w:rsidR="00B137E7">
              <w:rPr>
                <w:rFonts w:asciiTheme="minorHAnsi" w:hAnsiTheme="minorHAnsi" w:cstheme="minorHAnsi"/>
                <w:sz w:val="18"/>
                <w:szCs w:val="18"/>
              </w:rPr>
              <w:t>v.2</w:t>
            </w:r>
            <w:r>
              <w:rPr>
                <w:rFonts w:asciiTheme="minorHAnsi" w:hAnsiTheme="minorHAnsi" w:cstheme="minorHAnsi"/>
                <w:sz w:val="18"/>
                <w:szCs w:val="18"/>
              </w:rPr>
              <w:t xml:space="preserve"> wskazany odcinek ma funkcję podstawową O – ochrona środowiska i przyrody, co oznacza, że prowadzenie działań z zakresu ochrony brzegu będzie musiało być podporządkowane ochronie przyrody. W związku z tym ustalenia PZP ZGD </w:t>
            </w:r>
            <w:r w:rsidR="00B137E7">
              <w:rPr>
                <w:rFonts w:asciiTheme="minorHAnsi" w:hAnsiTheme="minorHAnsi" w:cstheme="minorHAnsi"/>
                <w:sz w:val="18"/>
                <w:szCs w:val="18"/>
              </w:rPr>
              <w:t>v.2</w:t>
            </w:r>
            <w:r>
              <w:rPr>
                <w:rFonts w:asciiTheme="minorHAnsi" w:hAnsiTheme="minorHAnsi" w:cstheme="minorHAnsi"/>
                <w:sz w:val="18"/>
                <w:szCs w:val="18"/>
              </w:rPr>
              <w:t xml:space="preserve"> zmniejszają potencjalnie tą presję</w:t>
            </w:r>
          </w:p>
        </w:tc>
      </w:tr>
      <w:tr w:rsidR="00DD5C4F" w:rsidRPr="00E051D8" w14:paraId="46978D82" w14:textId="77777777" w:rsidTr="0012525A">
        <w:tc>
          <w:tcPr>
            <w:tcW w:w="450" w:type="dxa"/>
            <w:vMerge/>
          </w:tcPr>
          <w:p w14:paraId="20CB3BF2"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2FC78377"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140B29D3"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K02.03 Eutrofizacja naturalna</w:t>
            </w:r>
          </w:p>
        </w:tc>
        <w:tc>
          <w:tcPr>
            <w:tcW w:w="7512" w:type="dxa"/>
          </w:tcPr>
          <w:p w14:paraId="0B5042F8"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Proces naturalny wynikający ze specyfiki siedliska. Powoduje zmiany warunków troficznych</w:t>
            </w:r>
          </w:p>
        </w:tc>
        <w:tc>
          <w:tcPr>
            <w:tcW w:w="8931" w:type="dxa"/>
          </w:tcPr>
          <w:p w14:paraId="2125EA3B" w14:textId="77777777" w:rsidR="00DD5C4F" w:rsidRPr="00E051D8" w:rsidRDefault="00DD5C4F" w:rsidP="0012525A">
            <w:pPr>
              <w:spacing w:before="0" w:line="240" w:lineRule="auto"/>
              <w:jc w:val="left"/>
              <w:rPr>
                <w:rFonts w:asciiTheme="minorHAnsi" w:hAnsiTheme="minorHAnsi" w:cstheme="minorHAnsi"/>
                <w:sz w:val="18"/>
                <w:szCs w:val="18"/>
              </w:rPr>
            </w:pPr>
            <w:r>
              <w:rPr>
                <w:rFonts w:asciiTheme="minorHAnsi" w:hAnsiTheme="minorHAnsi" w:cstheme="minorHAnsi"/>
                <w:sz w:val="18"/>
                <w:szCs w:val="18"/>
              </w:rPr>
              <w:t>Jest to presja, która nie jest związana z ustaleniami Planu</w:t>
            </w:r>
          </w:p>
        </w:tc>
      </w:tr>
      <w:tr w:rsidR="00DD5C4F" w:rsidRPr="00E051D8" w14:paraId="5A66D2DF" w14:textId="77777777" w:rsidTr="0012525A">
        <w:tc>
          <w:tcPr>
            <w:tcW w:w="450" w:type="dxa"/>
            <w:vMerge/>
          </w:tcPr>
          <w:p w14:paraId="3F1C9748"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46E483F1" w14:textId="77777777" w:rsidR="00DD5C4F" w:rsidRPr="00E051D8" w:rsidRDefault="00DD5C4F" w:rsidP="0012525A">
            <w:pPr>
              <w:spacing w:before="0" w:line="240" w:lineRule="auto"/>
              <w:rPr>
                <w:rFonts w:asciiTheme="minorHAnsi" w:hAnsiTheme="minorHAnsi" w:cstheme="minorHAnsi"/>
                <w:sz w:val="18"/>
                <w:szCs w:val="18"/>
              </w:rPr>
            </w:pPr>
          </w:p>
        </w:tc>
        <w:tc>
          <w:tcPr>
            <w:tcW w:w="18711" w:type="dxa"/>
            <w:gridSpan w:val="3"/>
            <w:shd w:val="clear" w:color="auto" w:fill="F2F2F2" w:themeFill="background1" w:themeFillShade="F2"/>
          </w:tcPr>
          <w:p w14:paraId="47A685C6"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Potencjalne zagrożenia</w:t>
            </w:r>
          </w:p>
        </w:tc>
      </w:tr>
      <w:tr w:rsidR="00DD5C4F" w:rsidRPr="00E051D8" w14:paraId="1E800974" w14:textId="77777777" w:rsidTr="0012525A">
        <w:trPr>
          <w:trHeight w:val="377"/>
        </w:trPr>
        <w:tc>
          <w:tcPr>
            <w:tcW w:w="450" w:type="dxa"/>
            <w:vMerge/>
          </w:tcPr>
          <w:p w14:paraId="35B49BF7"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6CD01C3C"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06D80AE8"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H03.01 Wycieki ropy do morza</w:t>
            </w:r>
          </w:p>
        </w:tc>
        <w:tc>
          <w:tcPr>
            <w:tcW w:w="7512" w:type="dxa"/>
          </w:tcPr>
          <w:p w14:paraId="29272958"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Zagrożenie może mieć negatywny wpływ na funkcjonowanie siedliska szczególnie w miejscach lokalizacji rozlewu przez potencjalne skażenie wody i biocenoz.</w:t>
            </w:r>
          </w:p>
        </w:tc>
        <w:tc>
          <w:tcPr>
            <w:tcW w:w="8931" w:type="dxa"/>
          </w:tcPr>
          <w:p w14:paraId="5E69DE3F" w14:textId="77777777" w:rsidR="00DD5C4F" w:rsidRPr="00E051D8" w:rsidRDefault="00DD5C4F" w:rsidP="0012525A">
            <w:pPr>
              <w:spacing w:before="0" w:line="240" w:lineRule="auto"/>
              <w:jc w:val="left"/>
              <w:rPr>
                <w:rFonts w:asciiTheme="minorHAnsi" w:hAnsiTheme="minorHAnsi" w:cstheme="minorHAnsi"/>
                <w:sz w:val="18"/>
                <w:szCs w:val="18"/>
              </w:rPr>
            </w:pPr>
            <w:r>
              <w:rPr>
                <w:rFonts w:asciiTheme="minorHAnsi" w:hAnsiTheme="minorHAnsi" w:cstheme="minorHAnsi"/>
                <w:sz w:val="18"/>
                <w:szCs w:val="18"/>
              </w:rPr>
              <w:t>Zagrożenie nie jest związane bezpośrednio z ustaleniami Planu</w:t>
            </w:r>
          </w:p>
        </w:tc>
      </w:tr>
      <w:tr w:rsidR="00DD5C4F" w:rsidRPr="00E051D8" w14:paraId="0B4A5D62" w14:textId="77777777" w:rsidTr="0012525A">
        <w:tc>
          <w:tcPr>
            <w:tcW w:w="450" w:type="dxa"/>
            <w:vMerge/>
          </w:tcPr>
          <w:p w14:paraId="30F77691"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208C60D5"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446BA225"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H03.02 Wyrzuty toksycznych substancji chemicznych z materiałów wyrzuconych do morza</w:t>
            </w:r>
          </w:p>
        </w:tc>
        <w:tc>
          <w:tcPr>
            <w:tcW w:w="7512" w:type="dxa"/>
          </w:tcPr>
          <w:p w14:paraId="70384C51" w14:textId="77777777" w:rsidR="00DD5C4F" w:rsidRPr="00E051D8" w:rsidRDefault="00DD5C4F" w:rsidP="0012525A">
            <w:pPr>
              <w:spacing w:before="0" w:line="240" w:lineRule="auto"/>
              <w:jc w:val="left"/>
              <w:rPr>
                <w:rFonts w:asciiTheme="minorHAnsi" w:hAnsiTheme="minorHAnsi" w:cstheme="minorHAnsi"/>
                <w:sz w:val="18"/>
                <w:szCs w:val="18"/>
              </w:rPr>
            </w:pPr>
            <w:r>
              <w:rPr>
                <w:rFonts w:asciiTheme="minorHAnsi" w:hAnsiTheme="minorHAnsi" w:cstheme="minorHAnsi"/>
                <w:sz w:val="18"/>
                <w:szCs w:val="18"/>
              </w:rPr>
              <w:t>R</w:t>
            </w:r>
            <w:r w:rsidRPr="00E051D8">
              <w:rPr>
                <w:rFonts w:asciiTheme="minorHAnsi" w:hAnsiTheme="minorHAnsi" w:cstheme="minorHAnsi"/>
                <w:sz w:val="18"/>
                <w:szCs w:val="18"/>
              </w:rPr>
              <w:t>yzyko wrzutu toksycznych substancji związane jest głównie z bronią chemiczną zatopioną w Bałtyku (Głębi Bornholmskiej, Głębi Gotlandzkiej ale również na Głębi Gdańskiej i w Basenie Gotlandzkim (projekt Chemsea.eu). Przedostające się substancje mogą potencjalnie przyczynić się do skażenia siedliska.</w:t>
            </w:r>
          </w:p>
        </w:tc>
        <w:tc>
          <w:tcPr>
            <w:tcW w:w="8931" w:type="dxa"/>
          </w:tcPr>
          <w:p w14:paraId="3AD4A853" w14:textId="77777777" w:rsidR="00DD5C4F" w:rsidRPr="00E051D8" w:rsidRDefault="00DD5C4F" w:rsidP="0012525A">
            <w:pPr>
              <w:spacing w:before="0" w:line="240" w:lineRule="auto"/>
              <w:jc w:val="left"/>
              <w:rPr>
                <w:rFonts w:asciiTheme="minorHAnsi" w:hAnsiTheme="minorHAnsi" w:cstheme="minorHAnsi"/>
                <w:sz w:val="18"/>
                <w:szCs w:val="18"/>
              </w:rPr>
            </w:pPr>
            <w:r>
              <w:rPr>
                <w:rFonts w:asciiTheme="minorHAnsi" w:hAnsiTheme="minorHAnsi" w:cstheme="minorHAnsi"/>
                <w:sz w:val="18"/>
                <w:szCs w:val="18"/>
              </w:rPr>
              <w:t>Zagrożenie nie jest związane bezpośrednio z ustaleniami Planu</w:t>
            </w:r>
          </w:p>
        </w:tc>
      </w:tr>
      <w:tr w:rsidR="00DD5C4F" w:rsidRPr="00E051D8" w14:paraId="3DFB8187" w14:textId="77777777" w:rsidTr="0012525A">
        <w:trPr>
          <w:trHeight w:val="595"/>
        </w:trPr>
        <w:tc>
          <w:tcPr>
            <w:tcW w:w="450" w:type="dxa"/>
            <w:vMerge/>
          </w:tcPr>
          <w:p w14:paraId="3EED3B4A"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2E0852B0"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1058E463"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C01.01 Wydobywanie piasku i żwiru</w:t>
            </w:r>
          </w:p>
        </w:tc>
        <w:tc>
          <w:tcPr>
            <w:tcW w:w="7512" w:type="dxa"/>
          </w:tcPr>
          <w:p w14:paraId="3D3E5127"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Potencjalne wydobywanie piasku i żwiru w sąsiedztwie siedliska może spowodować niekorzystne dla estuarium zmiany stosunków wodnych.</w:t>
            </w:r>
          </w:p>
        </w:tc>
        <w:tc>
          <w:tcPr>
            <w:tcW w:w="8931" w:type="dxa"/>
            <w:shd w:val="clear" w:color="auto" w:fill="E2EFD9" w:themeFill="accent6" w:themeFillTint="33"/>
          </w:tcPr>
          <w:p w14:paraId="1ABC1EEF" w14:textId="77777777" w:rsidR="00DD5C4F" w:rsidRPr="00E051D8" w:rsidRDefault="00DD5C4F" w:rsidP="0012525A">
            <w:pPr>
              <w:spacing w:before="0" w:line="240" w:lineRule="auto"/>
              <w:rPr>
                <w:rFonts w:asciiTheme="minorHAnsi" w:hAnsiTheme="minorHAnsi" w:cstheme="minorHAnsi"/>
                <w:sz w:val="18"/>
                <w:szCs w:val="18"/>
              </w:rPr>
            </w:pPr>
            <w:r w:rsidRPr="003B3DEC">
              <w:rPr>
                <w:rFonts w:asciiTheme="minorHAnsi" w:hAnsiTheme="minorHAnsi" w:cstheme="minorHAnsi"/>
                <w:sz w:val="18"/>
                <w:szCs w:val="18"/>
                <w:shd w:val="clear" w:color="auto" w:fill="E2EFD9" w:themeFill="accent6" w:themeFillTint="33"/>
              </w:rPr>
              <w:t>Zgodnie z ustaleniami Planu wskazane</w:t>
            </w:r>
            <w:r>
              <w:rPr>
                <w:rFonts w:asciiTheme="minorHAnsi" w:hAnsiTheme="minorHAnsi" w:cstheme="minorHAnsi"/>
                <w:sz w:val="18"/>
                <w:szCs w:val="18"/>
              </w:rPr>
              <w:t xml:space="preserve"> w rejonie estuarium (ujście rzeki Redy – rezerwat Beka) nie ustalono obszarów perspektywicznych złóż piasku, obszarów rezerwuaru piasków oraz obszarów nagromadzenia pisków. Najbliższe złoże piasku znajduje się ok. 7 km od estuarium. Przyjęcie Planu zminimalizuje zagrożenie ponieważ wskazuje w planie obszary poboru piasku </w:t>
            </w:r>
          </w:p>
        </w:tc>
      </w:tr>
      <w:tr w:rsidR="00DD5C4F" w:rsidRPr="00E051D8" w14:paraId="1142BEE6" w14:textId="77777777" w:rsidTr="0012525A">
        <w:tc>
          <w:tcPr>
            <w:tcW w:w="450" w:type="dxa"/>
            <w:vMerge w:val="restart"/>
          </w:tcPr>
          <w:p w14:paraId="74A4F58D"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2.</w:t>
            </w:r>
          </w:p>
        </w:tc>
        <w:tc>
          <w:tcPr>
            <w:tcW w:w="1672" w:type="dxa"/>
            <w:vMerge w:val="restart"/>
          </w:tcPr>
          <w:p w14:paraId="776D166F" w14:textId="77777777" w:rsidR="00DD5C4F" w:rsidRPr="00F34A8C" w:rsidRDefault="00DD5C4F" w:rsidP="0012525A">
            <w:pPr>
              <w:spacing w:before="0" w:line="240" w:lineRule="auto"/>
              <w:jc w:val="left"/>
              <w:rPr>
                <w:rFonts w:asciiTheme="minorHAnsi" w:hAnsiTheme="minorHAnsi" w:cstheme="minorHAnsi"/>
                <w:b/>
                <w:bCs/>
                <w:sz w:val="18"/>
                <w:szCs w:val="18"/>
              </w:rPr>
            </w:pPr>
            <w:r w:rsidRPr="00F34A8C">
              <w:rPr>
                <w:rFonts w:asciiTheme="minorHAnsi" w:hAnsiTheme="minorHAnsi" w:cstheme="minorHAnsi"/>
                <w:b/>
                <w:bCs/>
                <w:sz w:val="18"/>
                <w:szCs w:val="18"/>
              </w:rPr>
              <w:t>1160 Duża płytka zatoka</w:t>
            </w:r>
          </w:p>
        </w:tc>
        <w:tc>
          <w:tcPr>
            <w:tcW w:w="18711" w:type="dxa"/>
            <w:gridSpan w:val="3"/>
            <w:shd w:val="clear" w:color="auto" w:fill="F2F2F2" w:themeFill="background1" w:themeFillShade="F2"/>
          </w:tcPr>
          <w:p w14:paraId="2F02960A"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Istniejące zagrożenia</w:t>
            </w:r>
          </w:p>
        </w:tc>
      </w:tr>
      <w:tr w:rsidR="00DD5C4F" w:rsidRPr="00E051D8" w14:paraId="449B0C72" w14:textId="77777777" w:rsidTr="0012525A">
        <w:tc>
          <w:tcPr>
            <w:tcW w:w="450" w:type="dxa"/>
            <w:vMerge/>
          </w:tcPr>
          <w:p w14:paraId="48A2390C"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127363BE"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6FC63674"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E03.04.01 Nawożenie piasku na wybrzeże, zasilanie plaż</w:t>
            </w:r>
          </w:p>
        </w:tc>
        <w:tc>
          <w:tcPr>
            <w:tcW w:w="7512" w:type="dxa"/>
          </w:tcPr>
          <w:p w14:paraId="2223F674"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Obowiązująca ustawa (Dz. U. nr 67 poz. 621 z 28 marca 2003 r.) przewiduje w obszarze siedliska: sztuczne zasilanie na następujących odcinkach brzegu km 92,5– 96,5, km 96,6–114,5. Ponadto w strefie ekotonowej siedliska, w obrębie kempingów: Ekolaguna, Chałupy VI, Solar, Chałupy III, Kaper, Polaris notuje się nielegalne zasilanie plaż w celu powiększenia ich powierzchni. Zabiegi te zakłócają prawidłowe funkcjonowanie jak również strukturę siedliska.</w:t>
            </w:r>
          </w:p>
        </w:tc>
        <w:tc>
          <w:tcPr>
            <w:tcW w:w="8931" w:type="dxa"/>
            <w:shd w:val="clear" w:color="auto" w:fill="E2EFD9" w:themeFill="accent6" w:themeFillTint="33"/>
          </w:tcPr>
          <w:p w14:paraId="58B292C9" w14:textId="2066F988" w:rsidR="00DD5C4F"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 xml:space="preserve">Zgodnie z ustaleniami PZP ZGD </w:t>
            </w:r>
            <w:r w:rsidR="00B137E7">
              <w:rPr>
                <w:rFonts w:asciiTheme="minorHAnsi" w:hAnsiTheme="minorHAnsi" w:cstheme="minorHAnsi"/>
                <w:sz w:val="18"/>
                <w:szCs w:val="18"/>
              </w:rPr>
              <w:t>v.2</w:t>
            </w:r>
            <w:r>
              <w:rPr>
                <w:rFonts w:asciiTheme="minorHAnsi" w:hAnsiTheme="minorHAnsi" w:cstheme="minorHAnsi"/>
                <w:sz w:val="18"/>
                <w:szCs w:val="18"/>
              </w:rPr>
              <w:t xml:space="preserve"> wskazany odcinek tj. </w:t>
            </w:r>
            <w:r w:rsidRPr="00E051D8">
              <w:rPr>
                <w:rFonts w:asciiTheme="minorHAnsi" w:hAnsiTheme="minorHAnsi" w:cstheme="minorHAnsi"/>
                <w:sz w:val="18"/>
                <w:szCs w:val="18"/>
              </w:rPr>
              <w:t>km 92,5– 96,5, km 96,6–114,5</w:t>
            </w:r>
            <w:r>
              <w:rPr>
                <w:rFonts w:asciiTheme="minorHAnsi" w:hAnsiTheme="minorHAnsi" w:cstheme="minorHAnsi"/>
                <w:sz w:val="18"/>
                <w:szCs w:val="18"/>
              </w:rPr>
              <w:t xml:space="preserve"> ma przypisaną funkcję podstawową O – ochrona środowiska i przyrody, co oznacza, że prowadzenie działań z zakresu ochrony brzegu będzie musiało być podporządkowane ochronie przyrody. W związku z tym ustalenia PZP ZGD v1. Potencjalnie zmniejszają tą presję.</w:t>
            </w:r>
          </w:p>
          <w:p w14:paraId="55B61045"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Plan nie reguluje kwestii nielegalnych działań.</w:t>
            </w:r>
          </w:p>
        </w:tc>
      </w:tr>
      <w:tr w:rsidR="00DD5C4F" w:rsidRPr="00E051D8" w14:paraId="32B636B0" w14:textId="77777777" w:rsidTr="0012525A">
        <w:trPr>
          <w:trHeight w:val="509"/>
        </w:trPr>
        <w:tc>
          <w:tcPr>
            <w:tcW w:w="450" w:type="dxa"/>
            <w:vMerge/>
          </w:tcPr>
          <w:p w14:paraId="0B39420A"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2EA73E32"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6109BF5B"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F02.01 Rybołówstwo bierne</w:t>
            </w:r>
          </w:p>
        </w:tc>
        <w:tc>
          <w:tcPr>
            <w:tcW w:w="7512" w:type="dxa"/>
          </w:tcPr>
          <w:p w14:paraId="4DFEF2EE"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Regulacje dot. rybołówstwa nie są w pełni dostosowane do minimalizacji zagrożeń w odniesieniu do gatunków typowych ryb (płoci, okonia, szczupaka, siei).</w:t>
            </w:r>
          </w:p>
        </w:tc>
        <w:tc>
          <w:tcPr>
            <w:tcW w:w="8931" w:type="dxa"/>
          </w:tcPr>
          <w:p w14:paraId="48BA6B61"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Plan nie dotyczy kwestii regulacji dotyczących rybołówstwa</w:t>
            </w:r>
          </w:p>
        </w:tc>
      </w:tr>
      <w:tr w:rsidR="00DD5C4F" w:rsidRPr="00E051D8" w14:paraId="6561A4B8" w14:textId="77777777" w:rsidTr="0012525A">
        <w:tc>
          <w:tcPr>
            <w:tcW w:w="450" w:type="dxa"/>
            <w:vMerge/>
          </w:tcPr>
          <w:p w14:paraId="135CDE99"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6CD45332"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2888872C"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F02.03 Wędkarstwo</w:t>
            </w:r>
          </w:p>
        </w:tc>
        <w:tc>
          <w:tcPr>
            <w:tcW w:w="7512" w:type="dxa"/>
          </w:tcPr>
          <w:p w14:paraId="18B66CF1"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Regulacje dot. wędkarstwa nie są w pełni dostosowane do minimalizacji zagrożeń w odniesieniu do gatunków typowych (płoci, okonia, szczupaka, siei).</w:t>
            </w:r>
          </w:p>
        </w:tc>
        <w:tc>
          <w:tcPr>
            <w:tcW w:w="8931" w:type="dxa"/>
          </w:tcPr>
          <w:p w14:paraId="297E17BE"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Plan nie dotyczy kwestii regulacji dotyczących wędkarstwa</w:t>
            </w:r>
          </w:p>
        </w:tc>
      </w:tr>
      <w:tr w:rsidR="00DD5C4F" w:rsidRPr="00E051D8" w14:paraId="3ADA5043" w14:textId="77777777" w:rsidTr="0012525A">
        <w:tc>
          <w:tcPr>
            <w:tcW w:w="450" w:type="dxa"/>
            <w:vMerge/>
          </w:tcPr>
          <w:p w14:paraId="6DF918BB"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0836C1BC"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37B31041"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F05.04 Kłusownictwo</w:t>
            </w:r>
          </w:p>
        </w:tc>
        <w:tc>
          <w:tcPr>
            <w:tcW w:w="7512" w:type="dxa"/>
          </w:tcPr>
          <w:p w14:paraId="6B8367F9"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Nielegalne pozyskiwanie ryb poza obowiązującą rejestracją z naruszeniem obwodów i okresów ochronnych negatywnie wpływa na stan populacji m.in. typowych dla siedliska gatunków ryb. (płoci, okonia szczupaka, siei) oraz gatunków chronionych.</w:t>
            </w:r>
          </w:p>
        </w:tc>
        <w:tc>
          <w:tcPr>
            <w:tcW w:w="8931" w:type="dxa"/>
          </w:tcPr>
          <w:p w14:paraId="2B38BDE9"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Plan nie reguluje kwestii naruszeń prawa</w:t>
            </w:r>
          </w:p>
        </w:tc>
      </w:tr>
      <w:tr w:rsidR="00DD5C4F" w:rsidRPr="00E051D8" w14:paraId="13EBBD1F" w14:textId="77777777" w:rsidTr="0012525A">
        <w:tc>
          <w:tcPr>
            <w:tcW w:w="450" w:type="dxa"/>
            <w:vMerge/>
          </w:tcPr>
          <w:p w14:paraId="6445F227"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6A67BDDF"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28EC0FF2"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G02.08 Kempingi i karawaningi</w:t>
            </w:r>
          </w:p>
        </w:tc>
        <w:tc>
          <w:tcPr>
            <w:tcW w:w="7512" w:type="dxa"/>
          </w:tcPr>
          <w:p w14:paraId="032C7B07"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Na zagrożenie związane z funkcjonowaniem kempingów i karawaningów narażony jest odcinek brzegu Władysławowo–Jastarnia. W strefie brzegowej siedliska znajdują się następujące kempingi: km 65,2–65,7 Chałupy VI km 65,9–66,2 Ekolaguna km 66,95–67,25 Solar km 66,4–66,9 Polaris km 67,95–68,3 Chałupy III km 68,4–69,1 Kaper km 69,7–70,1 Małe Morze Maszoperia Dalszy niekontrolowany rozwój tej formy działalności stacjonarnej i czasowej również w innych rejonach plaż obszaru siedliska (np. Błądzikowo) może przyczynić się do pogorszenia stanu antropogenizacji strefy brzegowej oraz dalszej degradacji istotnego elementu wpływającego na funkcjonowanie siedliska – szuwaru trzcinowego i podwodnej roślinności przybrzeżnej.</w:t>
            </w:r>
          </w:p>
        </w:tc>
        <w:tc>
          <w:tcPr>
            <w:tcW w:w="8931" w:type="dxa"/>
            <w:shd w:val="clear" w:color="auto" w:fill="E2EFD9" w:themeFill="accent6" w:themeFillTint="33"/>
          </w:tcPr>
          <w:p w14:paraId="5C78734A"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Plan ustala na tym odcinku funkcję podstawową O – ochrona środowiska i przyrody; oznacza to, że turystyka musi być podporządkowana ochronie środowiska. W tym kontekście ustalenia Planu potencjalnie mogą zmniejszyć niekontrolowany rozwój kempingów</w:t>
            </w:r>
          </w:p>
        </w:tc>
      </w:tr>
      <w:tr w:rsidR="00DD5C4F" w:rsidRPr="00E051D8" w14:paraId="72B390B5" w14:textId="77777777" w:rsidTr="0012525A">
        <w:tc>
          <w:tcPr>
            <w:tcW w:w="450" w:type="dxa"/>
            <w:vMerge/>
          </w:tcPr>
          <w:p w14:paraId="55C31392"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37D2A28E"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26B2E540"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G05.01 Wydeptywanie, nadmierne użytkowanie</w:t>
            </w:r>
          </w:p>
        </w:tc>
        <w:tc>
          <w:tcPr>
            <w:tcW w:w="7512" w:type="dxa"/>
          </w:tcPr>
          <w:p w14:paraId="38117C8D"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Na zagrożenia narażony jest odcinek brzegu Władysławowo-Cypel Helski oraz Mechelinki-Rewa. W strefie brzegowej siedliska znajdują się następujące kempingi, których użytkowanie nosi znamiona „nadmiernego użytkowania”: km 65,2-65,7 Chałupy VI km 65,9-66,2 Ekolaguna km 66,95-67,25 Solar km 66,4-66,9 Polaris km 67,95-68,3 Chałupy III km 68,4-69,1 Kaper km 69,7-70,1 Małe Morze Wydeptywanie i nadmierne użytkowanie przyczynia się m.in. do degradacji istotnego elementu siedliska „duża płytka zatoka”, tj. szuwaru trzcinowego, jak również przybrzeżnych łąk podwodnych. Zagrożenie należy ponadto odnieść do Rybitwiej Mielizny – integralnego elementu siedliska</w:t>
            </w:r>
          </w:p>
        </w:tc>
        <w:tc>
          <w:tcPr>
            <w:tcW w:w="8931" w:type="dxa"/>
            <w:shd w:val="clear" w:color="auto" w:fill="E2EFD9" w:themeFill="accent6" w:themeFillTint="33"/>
          </w:tcPr>
          <w:p w14:paraId="11E3FED3"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Plan ustala na tym odcinku funkcję podstawową O – ochrona środowiska i przyrody; oznacza to, że turystyka musi być podporządkowana ochronie środowiska. W tym kontekście ustalenia Planu potencjalnie mogą zmniejszyć niekontrolowany rozwój kempingów</w:t>
            </w:r>
          </w:p>
        </w:tc>
      </w:tr>
      <w:tr w:rsidR="00DD5C4F" w:rsidRPr="00E051D8" w14:paraId="7F49F5A3" w14:textId="77777777" w:rsidTr="0012525A">
        <w:tc>
          <w:tcPr>
            <w:tcW w:w="450" w:type="dxa"/>
            <w:vMerge/>
          </w:tcPr>
          <w:p w14:paraId="6DC36876"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7C8B68AE"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0B3BD81F"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H01 Zanieczyszczenia wód</w:t>
            </w:r>
          </w:p>
        </w:tc>
        <w:tc>
          <w:tcPr>
            <w:tcW w:w="7512" w:type="dxa"/>
          </w:tcPr>
          <w:p w14:paraId="11DEC8F3" w14:textId="77777777" w:rsidR="00DD5C4F" w:rsidRPr="00E051D8" w:rsidRDefault="00DD5C4F" w:rsidP="0012525A">
            <w:pPr>
              <w:spacing w:before="0" w:line="240" w:lineRule="auto"/>
              <w:rPr>
                <w:rFonts w:asciiTheme="minorHAnsi" w:hAnsiTheme="minorHAnsi" w:cstheme="minorHAnsi"/>
                <w:sz w:val="18"/>
                <w:szCs w:val="18"/>
              </w:rPr>
            </w:pPr>
          </w:p>
        </w:tc>
        <w:tc>
          <w:tcPr>
            <w:tcW w:w="8931" w:type="dxa"/>
          </w:tcPr>
          <w:p w14:paraId="2ACFC1C9"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 xml:space="preserve">Brak wpływu </w:t>
            </w:r>
            <w:r>
              <w:rPr>
                <w:rFonts w:asciiTheme="minorHAnsi" w:hAnsiTheme="minorHAnsi" w:cstheme="minorHAnsi"/>
                <w:sz w:val="18"/>
                <w:szCs w:val="18"/>
              </w:rPr>
              <w:t xml:space="preserve">ustaleń </w:t>
            </w:r>
            <w:r w:rsidRPr="00E051D8">
              <w:rPr>
                <w:rFonts w:asciiTheme="minorHAnsi" w:hAnsiTheme="minorHAnsi" w:cstheme="minorHAnsi"/>
                <w:sz w:val="18"/>
                <w:szCs w:val="18"/>
              </w:rPr>
              <w:t>PZP ZGD na to zagrożenie</w:t>
            </w:r>
          </w:p>
        </w:tc>
      </w:tr>
      <w:tr w:rsidR="00DD5C4F" w:rsidRPr="00E051D8" w14:paraId="3A460830" w14:textId="77777777" w:rsidTr="0012525A">
        <w:tc>
          <w:tcPr>
            <w:tcW w:w="450" w:type="dxa"/>
            <w:vMerge/>
          </w:tcPr>
          <w:p w14:paraId="53616234"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5A01459F"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7DD8D1B4"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H03.03 Makrozanieczyszczenia morza</w:t>
            </w:r>
          </w:p>
        </w:tc>
        <w:tc>
          <w:tcPr>
            <w:tcW w:w="7512" w:type="dxa"/>
          </w:tcPr>
          <w:p w14:paraId="01F1EAA5"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Makrozanieczyszczenia morza – torebki foliowe, styropian stanowią zagrożenie przede wszystkim dla fauny</w:t>
            </w:r>
          </w:p>
        </w:tc>
        <w:tc>
          <w:tcPr>
            <w:tcW w:w="8931" w:type="dxa"/>
          </w:tcPr>
          <w:p w14:paraId="38C35FFC"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 xml:space="preserve">Brak wpływu </w:t>
            </w:r>
            <w:r>
              <w:rPr>
                <w:rFonts w:asciiTheme="minorHAnsi" w:hAnsiTheme="minorHAnsi" w:cstheme="minorHAnsi"/>
                <w:sz w:val="18"/>
                <w:szCs w:val="18"/>
              </w:rPr>
              <w:t xml:space="preserve">ustaleń </w:t>
            </w:r>
            <w:r w:rsidRPr="00E051D8">
              <w:rPr>
                <w:rFonts w:asciiTheme="minorHAnsi" w:hAnsiTheme="minorHAnsi" w:cstheme="minorHAnsi"/>
                <w:sz w:val="18"/>
                <w:szCs w:val="18"/>
              </w:rPr>
              <w:t>PZP ZGD na to zagrożenie</w:t>
            </w:r>
          </w:p>
        </w:tc>
      </w:tr>
      <w:tr w:rsidR="00DD5C4F" w:rsidRPr="00E051D8" w14:paraId="15DF6C4E" w14:textId="77777777" w:rsidTr="0012525A">
        <w:tc>
          <w:tcPr>
            <w:tcW w:w="450" w:type="dxa"/>
            <w:vMerge/>
          </w:tcPr>
          <w:p w14:paraId="2BB4E86A"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5644EF37"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2D9A007A"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I03.01 Genetyczne zanieczyszczenie (zwierzęta)</w:t>
            </w:r>
          </w:p>
        </w:tc>
        <w:tc>
          <w:tcPr>
            <w:tcW w:w="7512" w:type="dxa"/>
          </w:tcPr>
          <w:p w14:paraId="08110697"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Wprowadzanie materiału zarybieniowego z obcych dla siedliska subpopulacji może negatywnie oddziaływać na lokalne stada ryb obniżając ich nabyte cechy przystosowawcze do siedliska</w:t>
            </w:r>
          </w:p>
        </w:tc>
        <w:tc>
          <w:tcPr>
            <w:tcW w:w="8931" w:type="dxa"/>
          </w:tcPr>
          <w:p w14:paraId="10368029"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 xml:space="preserve">Brak wpływu </w:t>
            </w:r>
            <w:r>
              <w:rPr>
                <w:rFonts w:asciiTheme="minorHAnsi" w:hAnsiTheme="minorHAnsi" w:cstheme="minorHAnsi"/>
                <w:sz w:val="18"/>
                <w:szCs w:val="18"/>
              </w:rPr>
              <w:t xml:space="preserve">ustaleń </w:t>
            </w:r>
            <w:r w:rsidRPr="00E051D8">
              <w:rPr>
                <w:rFonts w:asciiTheme="minorHAnsi" w:hAnsiTheme="minorHAnsi" w:cstheme="minorHAnsi"/>
                <w:sz w:val="18"/>
                <w:szCs w:val="18"/>
              </w:rPr>
              <w:t>PZP ZGD na to zagrożenie</w:t>
            </w:r>
          </w:p>
        </w:tc>
      </w:tr>
      <w:tr w:rsidR="00DD5C4F" w:rsidRPr="00E051D8" w14:paraId="475D627B" w14:textId="77777777" w:rsidTr="0012525A">
        <w:tc>
          <w:tcPr>
            <w:tcW w:w="450" w:type="dxa"/>
            <w:vMerge/>
          </w:tcPr>
          <w:p w14:paraId="374AA3C9"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457A1961"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782C8363"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G04.01 Poligony</w:t>
            </w:r>
          </w:p>
        </w:tc>
        <w:tc>
          <w:tcPr>
            <w:tcW w:w="7512" w:type="dxa"/>
          </w:tcPr>
          <w:p w14:paraId="5EB97568"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Strefa nr 2, częściowo zlokalizowana w obrębie siedliska, okresowo zamknięta dla żeglugi i rybołówstwa, zgodnie z rozporządzeniem Ministra Obrony Narodowej z dnia 3 kwietnia 2014 r. w sprawie stref zamkniętych dla żeglugi i rybołówstwa na obszarach morskich Rzeczypospolitej Polskiej (Dz. U. 2014, poz. 482), w której realizowane są szkolenia i ćwiczenia wojskowe</w:t>
            </w:r>
          </w:p>
        </w:tc>
        <w:tc>
          <w:tcPr>
            <w:tcW w:w="8931" w:type="dxa"/>
          </w:tcPr>
          <w:p w14:paraId="0BDA0E25"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 xml:space="preserve">Brak wpływu </w:t>
            </w:r>
            <w:r>
              <w:rPr>
                <w:rFonts w:asciiTheme="minorHAnsi" w:hAnsiTheme="minorHAnsi" w:cstheme="minorHAnsi"/>
                <w:sz w:val="18"/>
                <w:szCs w:val="18"/>
              </w:rPr>
              <w:t xml:space="preserve">ustaleń </w:t>
            </w:r>
            <w:r w:rsidRPr="00E051D8">
              <w:rPr>
                <w:rFonts w:asciiTheme="minorHAnsi" w:hAnsiTheme="minorHAnsi" w:cstheme="minorHAnsi"/>
                <w:sz w:val="18"/>
                <w:szCs w:val="18"/>
              </w:rPr>
              <w:t>PZP ZGD na to zagrożeni</w:t>
            </w:r>
            <w:r>
              <w:rPr>
                <w:rFonts w:asciiTheme="minorHAnsi" w:hAnsiTheme="minorHAnsi" w:cstheme="minorHAnsi"/>
                <w:sz w:val="18"/>
                <w:szCs w:val="18"/>
              </w:rPr>
              <w:t>e</w:t>
            </w:r>
          </w:p>
        </w:tc>
      </w:tr>
      <w:tr w:rsidR="00DD5C4F" w:rsidRPr="00E051D8" w14:paraId="60B21F26" w14:textId="77777777" w:rsidTr="0012525A">
        <w:tc>
          <w:tcPr>
            <w:tcW w:w="450" w:type="dxa"/>
            <w:vMerge/>
          </w:tcPr>
          <w:p w14:paraId="6497D5A2"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2FEB9699"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7BFD30E3" w14:textId="77777777" w:rsidR="00DD5C4F" w:rsidRPr="00E051D8" w:rsidRDefault="00DD5C4F" w:rsidP="0012525A">
            <w:pPr>
              <w:spacing w:before="0" w:line="240" w:lineRule="auto"/>
              <w:rPr>
                <w:rFonts w:asciiTheme="minorHAnsi" w:hAnsiTheme="minorHAnsi" w:cstheme="minorHAnsi"/>
                <w:sz w:val="18"/>
                <w:szCs w:val="18"/>
              </w:rPr>
            </w:pPr>
          </w:p>
        </w:tc>
        <w:tc>
          <w:tcPr>
            <w:tcW w:w="7512" w:type="dxa"/>
          </w:tcPr>
          <w:p w14:paraId="3B497558" w14:textId="77777777" w:rsidR="00DD5C4F" w:rsidRPr="00E051D8" w:rsidRDefault="00DD5C4F" w:rsidP="0012525A">
            <w:pPr>
              <w:spacing w:before="0" w:line="240" w:lineRule="auto"/>
              <w:rPr>
                <w:rFonts w:asciiTheme="minorHAnsi" w:hAnsiTheme="minorHAnsi" w:cstheme="minorHAnsi"/>
                <w:sz w:val="18"/>
                <w:szCs w:val="18"/>
              </w:rPr>
            </w:pPr>
          </w:p>
        </w:tc>
        <w:tc>
          <w:tcPr>
            <w:tcW w:w="8931" w:type="dxa"/>
          </w:tcPr>
          <w:p w14:paraId="0C2774A2" w14:textId="77777777" w:rsidR="00DD5C4F" w:rsidRPr="00E051D8" w:rsidRDefault="00DD5C4F" w:rsidP="0012525A">
            <w:pPr>
              <w:spacing w:before="0" w:line="240" w:lineRule="auto"/>
              <w:rPr>
                <w:rFonts w:asciiTheme="minorHAnsi" w:hAnsiTheme="minorHAnsi" w:cstheme="minorHAnsi"/>
                <w:sz w:val="18"/>
                <w:szCs w:val="18"/>
              </w:rPr>
            </w:pPr>
          </w:p>
        </w:tc>
      </w:tr>
      <w:tr w:rsidR="00DD5C4F" w:rsidRPr="00E051D8" w14:paraId="516A3FE3" w14:textId="77777777" w:rsidTr="0012525A">
        <w:tc>
          <w:tcPr>
            <w:tcW w:w="450" w:type="dxa"/>
            <w:vMerge/>
          </w:tcPr>
          <w:p w14:paraId="2C61ECC4"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43C4EDA0"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74DCE578" w14:textId="77777777" w:rsidR="00DD5C4F" w:rsidRPr="00E051D8" w:rsidRDefault="00DD5C4F" w:rsidP="0012525A">
            <w:pPr>
              <w:spacing w:before="0" w:line="240" w:lineRule="auto"/>
              <w:jc w:val="left"/>
              <w:rPr>
                <w:rFonts w:asciiTheme="minorHAnsi" w:hAnsiTheme="minorHAnsi" w:cstheme="minorHAnsi"/>
                <w:sz w:val="18"/>
                <w:szCs w:val="18"/>
              </w:rPr>
            </w:pPr>
            <w:r w:rsidRPr="00E051D8">
              <w:rPr>
                <w:rFonts w:asciiTheme="minorHAnsi" w:hAnsiTheme="minorHAnsi" w:cstheme="minorHAnsi"/>
                <w:sz w:val="18"/>
                <w:szCs w:val="18"/>
              </w:rPr>
              <w:t>J02.12.01 Prace związane z obroną przed aktywnością morza i ochroną wybrzeży, groble</w:t>
            </w:r>
          </w:p>
        </w:tc>
        <w:tc>
          <w:tcPr>
            <w:tcW w:w="7512" w:type="dxa"/>
          </w:tcPr>
          <w:p w14:paraId="595C1E55"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Obowiązująca ustawa (Dz. U. nr 67 poz. 621 z 28 marca 2003 r.) przewiduje w obszarze siedliska: sztuczne zasilanie następujących odcinków brzegu: km 92,5– 96,5, km 96,6–114,5 oraz budowę umocnień brzegowych na odcinku km H 36,8–38,0 (cypel Półwyspu), a także modernizację i budowę umocnień brzegowych na odcinkach km 92,5–96,5, km 100,0–107,3, km 114,5–117,8, km H 50,9–65,0. Na odcinku Rewa– Osłonino (km 100,0–107,3) obok sztucznego zasilania ustawa przewiduje modernizację istniejących umocnień brzegowych. Prace związane z obroną przed aktywnością morza mają wpływ na stan antropogenizacji siedliska oraz stan zabudowy technicznej na brzegu</w:t>
            </w:r>
          </w:p>
        </w:tc>
        <w:tc>
          <w:tcPr>
            <w:tcW w:w="8931" w:type="dxa"/>
            <w:shd w:val="clear" w:color="auto" w:fill="E2EFD9" w:themeFill="accent6" w:themeFillTint="33"/>
          </w:tcPr>
          <w:p w14:paraId="3E0498E4"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 xml:space="preserve">Na wymienionych obszarach plan ustala funkcję podstawową O – ochrona środowiska i przyrody; oznacza to, że działania związane z ochroną brzegów muszą być podporządkowana ochronie środowiska. W tym kontekście ustalenia Planu potencjalnie mogą zmniejszyć zagrożenie pogorszenia właściwego stanu ochrony siedliska w wyniku działań ochronnych. </w:t>
            </w:r>
          </w:p>
        </w:tc>
      </w:tr>
      <w:tr w:rsidR="00DD5C4F" w:rsidRPr="00E051D8" w14:paraId="665CD02B" w14:textId="77777777" w:rsidTr="0012525A">
        <w:tc>
          <w:tcPr>
            <w:tcW w:w="450" w:type="dxa"/>
            <w:vMerge/>
          </w:tcPr>
          <w:p w14:paraId="7421D83B"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5171376F" w14:textId="77777777" w:rsidR="00DD5C4F" w:rsidRPr="00E051D8" w:rsidRDefault="00DD5C4F" w:rsidP="0012525A">
            <w:pPr>
              <w:spacing w:before="0" w:line="240" w:lineRule="auto"/>
              <w:rPr>
                <w:rFonts w:asciiTheme="minorHAnsi" w:hAnsiTheme="minorHAnsi" w:cstheme="minorHAnsi"/>
                <w:sz w:val="18"/>
                <w:szCs w:val="18"/>
              </w:rPr>
            </w:pPr>
          </w:p>
        </w:tc>
        <w:tc>
          <w:tcPr>
            <w:tcW w:w="18711" w:type="dxa"/>
            <w:gridSpan w:val="3"/>
            <w:shd w:val="clear" w:color="auto" w:fill="F2F2F2" w:themeFill="background1" w:themeFillShade="F2"/>
          </w:tcPr>
          <w:p w14:paraId="7F687BA8"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Potencjalne zagrożenia</w:t>
            </w:r>
          </w:p>
        </w:tc>
      </w:tr>
      <w:tr w:rsidR="00DD5C4F" w:rsidRPr="00E051D8" w14:paraId="01C1028E" w14:textId="77777777" w:rsidTr="0012525A">
        <w:tc>
          <w:tcPr>
            <w:tcW w:w="450" w:type="dxa"/>
            <w:vMerge/>
          </w:tcPr>
          <w:p w14:paraId="11AAF071"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65D6EB53"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010ECBEA"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D02.01.02 Podziemne/podwodne linie elektryczne i telefoniczne</w:t>
            </w:r>
          </w:p>
        </w:tc>
        <w:tc>
          <w:tcPr>
            <w:tcW w:w="7512" w:type="dxa"/>
          </w:tcPr>
          <w:p w14:paraId="2FB16DAE"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Układanie obiektów liniowych, tj. podwodnych linii elektrycznych/telefonicznych na całym obszarze siedliska może potencjalnie wpłynąć na zakłócenia integralności Obszaru.</w:t>
            </w:r>
          </w:p>
        </w:tc>
        <w:tc>
          <w:tcPr>
            <w:tcW w:w="8931" w:type="dxa"/>
            <w:shd w:val="clear" w:color="auto" w:fill="E2EFD9" w:themeFill="accent6" w:themeFillTint="33"/>
          </w:tcPr>
          <w:p w14:paraId="44C9835B"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Przeważająca część siedliska ma przypisaną funkcję podstawową O – ochrona środowiska i przyrody; oznacza to, że ewentualne układanie infrastruktury liniowej musi być podporządkowane ochronie środowiska i przyrody. Ponadto w obrębie siedliska nie dopuszcza się lokalizowana infrastruktury innej niż infrastruktura łączności (głównie światłowody), o małej skali oddziaływania na środowisko.</w:t>
            </w:r>
          </w:p>
        </w:tc>
      </w:tr>
      <w:tr w:rsidR="00DD5C4F" w:rsidRPr="00E051D8" w14:paraId="596422BF" w14:textId="77777777" w:rsidTr="0012525A">
        <w:trPr>
          <w:trHeight w:val="784"/>
        </w:trPr>
        <w:tc>
          <w:tcPr>
            <w:tcW w:w="450" w:type="dxa"/>
            <w:vMerge/>
          </w:tcPr>
          <w:p w14:paraId="648BBE20"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6009C8D6"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726AAA35"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D02.02 Rurociągi</w:t>
            </w:r>
          </w:p>
        </w:tc>
        <w:tc>
          <w:tcPr>
            <w:tcW w:w="7512" w:type="dxa"/>
          </w:tcPr>
          <w:p w14:paraId="0110A5C0"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Układanie rurociągów w obszarze siedliska oraz w jego bezpośrednim sąsiedztwie może potencjalnie wpłynąć na zakłócenia struktury i funkcji (w tym przede wszystkim elementy biocenozy związane z dnem obszaru, tj. makrofity, makrozoobentos). Skala tych zakłóceń będzie zależeć od charakterystyki przedsięwzięcia, w tym zastosowanej technologii</w:t>
            </w:r>
          </w:p>
        </w:tc>
        <w:tc>
          <w:tcPr>
            <w:tcW w:w="8931" w:type="dxa"/>
          </w:tcPr>
          <w:p w14:paraId="76B358D7"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W obrębie siedliska wyznaczony został korytarz (podakwen) pod gazociąg z tzw. boi przeładunkowej na Zatoce Puckiej. Przedsięwzięcie uzyskało zgodę na układanie i eksploatację gazociągu dlatego projektant był zobowiązany do uwzględnienia go w projekcie Planu. Należy podkreślić, że dla gazociągu RDOŚ w Gdańsku wydał decyzję o środowiskowych uwarunkowaniach.</w:t>
            </w:r>
          </w:p>
        </w:tc>
      </w:tr>
      <w:tr w:rsidR="00DD5C4F" w:rsidRPr="00E051D8" w14:paraId="6957F400" w14:textId="77777777" w:rsidTr="0012525A">
        <w:tc>
          <w:tcPr>
            <w:tcW w:w="450" w:type="dxa"/>
            <w:vMerge/>
          </w:tcPr>
          <w:p w14:paraId="7195DB51"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1D0B9BC7"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6163E3C1"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D03.01 Obszary portowe</w:t>
            </w:r>
          </w:p>
        </w:tc>
        <w:tc>
          <w:tcPr>
            <w:tcW w:w="7512" w:type="dxa"/>
          </w:tcPr>
          <w:p w14:paraId="5025415F"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Realizacja inwestycji (takich jak budowa i rozbudowa portów rybackich) może wpłynąć potencjalnie na zakłócenia struktury, tj. stan antropogenizacji strefy brzegowej siedliska (w zależności od technologii, charakterystyki przedsięwzięcia).</w:t>
            </w:r>
          </w:p>
        </w:tc>
        <w:tc>
          <w:tcPr>
            <w:tcW w:w="8931" w:type="dxa"/>
            <w:shd w:val="clear" w:color="auto" w:fill="FBE4D5" w:themeFill="accent2" w:themeFillTint="33"/>
          </w:tcPr>
          <w:p w14:paraId="4049C6AF" w14:textId="20CA6762"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 xml:space="preserve">Realizacja ustaleń projektu Planu ZGD </w:t>
            </w:r>
            <w:r w:rsidR="00B137E7">
              <w:rPr>
                <w:rFonts w:asciiTheme="minorHAnsi" w:hAnsiTheme="minorHAnsi" w:cstheme="minorHAnsi"/>
                <w:sz w:val="18"/>
                <w:szCs w:val="18"/>
              </w:rPr>
              <w:t>v.2</w:t>
            </w:r>
            <w:r>
              <w:rPr>
                <w:rFonts w:asciiTheme="minorHAnsi" w:hAnsiTheme="minorHAnsi" w:cstheme="minorHAnsi"/>
                <w:sz w:val="18"/>
                <w:szCs w:val="18"/>
              </w:rPr>
              <w:t xml:space="preserve"> może spowodować pogorszenie stanu siedliska, ponieważ w ustala nowe obiekty w obrębie siedliska – w obrębie akwenu ZGD.48Ip zakłada się rozbudowę portu w Pucku a w akwenie ZGD.51.O dopuszcza się lokalizowanie pomostów i miejsc do cumowania zgodnie z ustaleniami miejscowych planów zagospodarowania przestrzennego na lądzie. Ponadto plan uwzględnia budowę Mariny w Jastarni i rozbudowę przystani morskiej Kuźnica. Mimo, że działania te powinny być podporządkowane ochronie środowiska i poddane ocenie wpływu na obszary Natura 2000, może dojść do skumulowania negatywnego oddziaływania tj. istotnego zwiększenia presji na siedlisko i dalsze trwałe przekształcanie strefy brzegowej, ponieważ każde przedsięwzięcie będzie analizowane osobno.</w:t>
            </w:r>
          </w:p>
        </w:tc>
      </w:tr>
      <w:tr w:rsidR="00DD5C4F" w:rsidRPr="00E051D8" w14:paraId="21BF5019" w14:textId="77777777" w:rsidTr="0012525A">
        <w:tc>
          <w:tcPr>
            <w:tcW w:w="450" w:type="dxa"/>
            <w:vMerge/>
          </w:tcPr>
          <w:p w14:paraId="6E388854"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09D2E0AD"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7A01FE86"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D03.03 Konstrukcje morskie</w:t>
            </w:r>
          </w:p>
        </w:tc>
        <w:tc>
          <w:tcPr>
            <w:tcW w:w="7512" w:type="dxa"/>
          </w:tcPr>
          <w:p w14:paraId="398E44EE"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Realizacja inwestycji może wpłynąć na elementy struktury i funkcji siedliska (potencjalne zniszczenie łąk podwodnych, zbiorowisk makrozoobentosu). Skala wpływu będzie zależeć od technologii, charakterystyki przedsięwzięcia.</w:t>
            </w:r>
          </w:p>
        </w:tc>
        <w:tc>
          <w:tcPr>
            <w:tcW w:w="8931" w:type="dxa"/>
            <w:shd w:val="clear" w:color="auto" w:fill="FBE4D5" w:themeFill="accent2" w:themeFillTint="33"/>
          </w:tcPr>
          <w:p w14:paraId="21F727D1"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j.w.</w:t>
            </w:r>
          </w:p>
        </w:tc>
      </w:tr>
      <w:tr w:rsidR="00DD5C4F" w:rsidRPr="00E051D8" w14:paraId="679EF3B6" w14:textId="77777777" w:rsidTr="0012525A">
        <w:tc>
          <w:tcPr>
            <w:tcW w:w="450" w:type="dxa"/>
            <w:vMerge/>
          </w:tcPr>
          <w:p w14:paraId="43709A63"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51DF907F"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08B72B63"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H03.01 Wycieki ropy do morza</w:t>
            </w:r>
          </w:p>
        </w:tc>
        <w:tc>
          <w:tcPr>
            <w:tcW w:w="7512" w:type="dxa"/>
          </w:tcPr>
          <w:p w14:paraId="760820DF"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Wycieki ropy do morza mogą przyczynić się do skażenia siedliska, negatywnie wpłynąć przede wszystkim na biocenozę Obszaru</w:t>
            </w:r>
          </w:p>
        </w:tc>
        <w:tc>
          <w:tcPr>
            <w:tcW w:w="8931" w:type="dxa"/>
            <w:shd w:val="clear" w:color="auto" w:fill="FBE4D5" w:themeFill="accent2" w:themeFillTint="33"/>
          </w:tcPr>
          <w:p w14:paraId="30E1F5C9"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Pośrednio dopuszczenie do rozbudowy istniejących portów i przystani oraz nowych miejsc cumowniczych potencjalnie zwiększa intensywność ruchu jednostek i możliwość powstania rozlewów.</w:t>
            </w:r>
          </w:p>
        </w:tc>
      </w:tr>
      <w:tr w:rsidR="00DD5C4F" w:rsidRPr="00E051D8" w14:paraId="048F75DA" w14:textId="77777777" w:rsidTr="0012525A">
        <w:tc>
          <w:tcPr>
            <w:tcW w:w="450" w:type="dxa"/>
            <w:vMerge/>
          </w:tcPr>
          <w:p w14:paraId="57F88933"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74B43B92"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415E4C45"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H03.02 Wrzuty toksycznych substancji chemicznych z materiałów wyrzuconych do morza</w:t>
            </w:r>
          </w:p>
        </w:tc>
        <w:tc>
          <w:tcPr>
            <w:tcW w:w="7512" w:type="dxa"/>
          </w:tcPr>
          <w:p w14:paraId="59A0D333"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Ryzyko wrzutu toksycznych substancji związane jest głównie z bronią chemiczną zatopioną w Bałtyku (Głębi Bornholmskiej, Głębi Gotlandzkiej ale również na Głębi Gdańskiej i w Basenie Gotlandzkim (projekt Chemsea.eu). Przedostające się substancje mogą potencjalnie przyczynić się do skażenia siedliska.</w:t>
            </w:r>
          </w:p>
        </w:tc>
        <w:tc>
          <w:tcPr>
            <w:tcW w:w="8931" w:type="dxa"/>
          </w:tcPr>
          <w:p w14:paraId="09D32718"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 xml:space="preserve">Brak wpływu </w:t>
            </w:r>
            <w:r>
              <w:rPr>
                <w:rFonts w:asciiTheme="minorHAnsi" w:hAnsiTheme="minorHAnsi" w:cstheme="minorHAnsi"/>
                <w:sz w:val="18"/>
                <w:szCs w:val="18"/>
              </w:rPr>
              <w:t xml:space="preserve">ustaleń </w:t>
            </w:r>
            <w:r w:rsidRPr="00E051D8">
              <w:rPr>
                <w:rFonts w:asciiTheme="minorHAnsi" w:hAnsiTheme="minorHAnsi" w:cstheme="minorHAnsi"/>
                <w:sz w:val="18"/>
                <w:szCs w:val="18"/>
              </w:rPr>
              <w:t>PZP ZGD na to zagrożeni</w:t>
            </w:r>
            <w:r>
              <w:rPr>
                <w:rFonts w:asciiTheme="minorHAnsi" w:hAnsiTheme="minorHAnsi" w:cstheme="minorHAnsi"/>
                <w:sz w:val="18"/>
                <w:szCs w:val="18"/>
              </w:rPr>
              <w:t>e.</w:t>
            </w:r>
          </w:p>
        </w:tc>
      </w:tr>
      <w:tr w:rsidR="00DD5C4F" w:rsidRPr="00E051D8" w14:paraId="28BF9D22" w14:textId="77777777" w:rsidTr="0012525A">
        <w:trPr>
          <w:trHeight w:val="862"/>
        </w:trPr>
        <w:tc>
          <w:tcPr>
            <w:tcW w:w="450" w:type="dxa"/>
            <w:vMerge/>
          </w:tcPr>
          <w:p w14:paraId="0EA8CD2B" w14:textId="77777777" w:rsidR="00DD5C4F" w:rsidRPr="00E051D8" w:rsidRDefault="00DD5C4F" w:rsidP="0012525A">
            <w:pPr>
              <w:spacing w:before="0" w:line="240" w:lineRule="auto"/>
              <w:rPr>
                <w:rFonts w:asciiTheme="minorHAnsi" w:hAnsiTheme="minorHAnsi" w:cstheme="minorHAnsi"/>
                <w:sz w:val="18"/>
                <w:szCs w:val="18"/>
              </w:rPr>
            </w:pPr>
          </w:p>
        </w:tc>
        <w:tc>
          <w:tcPr>
            <w:tcW w:w="1672" w:type="dxa"/>
            <w:vMerge/>
          </w:tcPr>
          <w:p w14:paraId="7CD39B19" w14:textId="77777777" w:rsidR="00DD5C4F" w:rsidRPr="00E051D8" w:rsidRDefault="00DD5C4F" w:rsidP="0012525A">
            <w:pPr>
              <w:spacing w:before="0" w:line="240" w:lineRule="auto"/>
              <w:rPr>
                <w:rFonts w:asciiTheme="minorHAnsi" w:hAnsiTheme="minorHAnsi" w:cstheme="minorHAnsi"/>
                <w:sz w:val="18"/>
                <w:szCs w:val="18"/>
              </w:rPr>
            </w:pPr>
          </w:p>
        </w:tc>
        <w:tc>
          <w:tcPr>
            <w:tcW w:w="2268" w:type="dxa"/>
          </w:tcPr>
          <w:p w14:paraId="5CF1FBED"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J02.02.01 Bagrowanie/usuwanie osadów limnicznych</w:t>
            </w:r>
          </w:p>
        </w:tc>
        <w:tc>
          <w:tcPr>
            <w:tcW w:w="7512" w:type="dxa"/>
          </w:tcPr>
          <w:p w14:paraId="4A5A9807" w14:textId="77777777" w:rsidR="00DD5C4F" w:rsidRPr="00E051D8" w:rsidRDefault="00DD5C4F" w:rsidP="0012525A">
            <w:pPr>
              <w:spacing w:before="0" w:line="240" w:lineRule="auto"/>
              <w:rPr>
                <w:rFonts w:asciiTheme="minorHAnsi" w:hAnsiTheme="minorHAnsi" w:cstheme="minorHAnsi"/>
                <w:sz w:val="18"/>
                <w:szCs w:val="18"/>
              </w:rPr>
            </w:pPr>
            <w:r w:rsidRPr="00E051D8">
              <w:rPr>
                <w:rFonts w:asciiTheme="minorHAnsi" w:hAnsiTheme="minorHAnsi" w:cstheme="minorHAnsi"/>
                <w:sz w:val="18"/>
                <w:szCs w:val="18"/>
              </w:rPr>
              <w:t>Bagrowanie/usuwanie osadów limnicznych- prowadzenie prac czerpalnych w siedlisku może przyczynić się do niekorzystnych zmian siedlisk dennych, w tym zakłócenia struktury ilościowej i jakościowej fauny dennej, oraz fizycznej degradacji łąk podwodnych gatunków typowych makrofitów.</w:t>
            </w:r>
          </w:p>
        </w:tc>
        <w:tc>
          <w:tcPr>
            <w:tcW w:w="8931" w:type="dxa"/>
            <w:shd w:val="clear" w:color="auto" w:fill="FBE4D5" w:themeFill="accent2" w:themeFillTint="33"/>
          </w:tcPr>
          <w:p w14:paraId="108711B9" w14:textId="77777777" w:rsidR="00DD5C4F" w:rsidRPr="00E051D8" w:rsidRDefault="00DD5C4F" w:rsidP="0012525A">
            <w:pPr>
              <w:spacing w:before="0" w:line="240" w:lineRule="auto"/>
              <w:rPr>
                <w:rFonts w:asciiTheme="minorHAnsi" w:hAnsiTheme="minorHAnsi" w:cstheme="minorHAnsi"/>
                <w:sz w:val="18"/>
                <w:szCs w:val="18"/>
              </w:rPr>
            </w:pPr>
            <w:r>
              <w:rPr>
                <w:rFonts w:asciiTheme="minorHAnsi" w:hAnsiTheme="minorHAnsi" w:cstheme="minorHAnsi"/>
                <w:sz w:val="18"/>
                <w:szCs w:val="18"/>
              </w:rPr>
              <w:t>Planowany rozwój portów w Pucku i Jastarni oraz rozbudowa przystanie morskiej w Kuźnicy mogą spowodować konieczność zwiększenia zakresu robót bagrowniczych i zwiększyć presję na akwen i zagrożenia dla siedlisk łąk podmorskich.</w:t>
            </w:r>
          </w:p>
        </w:tc>
      </w:tr>
      <w:bookmarkEnd w:id="4"/>
    </w:tbl>
    <w:p w14:paraId="21DCE28B" w14:textId="77777777" w:rsidR="00DD5C4F" w:rsidRDefault="00DD5C4F" w:rsidP="00DD5C4F">
      <w:pPr>
        <w:rPr>
          <w:u w:val="single"/>
          <w:shd w:val="clear" w:color="auto" w:fill="FFFFFF"/>
        </w:rPr>
      </w:pPr>
    </w:p>
    <w:p w14:paraId="40831C4A" w14:textId="77777777" w:rsidR="004108FB" w:rsidRDefault="004108FB" w:rsidP="00DD5C4F">
      <w:pPr>
        <w:sectPr w:rsidR="004108FB" w:rsidSect="00B137E7">
          <w:pgSz w:w="23808" w:h="16840" w:orient="landscape" w:code="8"/>
          <w:pgMar w:top="1418" w:right="1418" w:bottom="1418" w:left="1418" w:header="709" w:footer="709" w:gutter="0"/>
          <w:cols w:space="708"/>
          <w:docGrid w:linePitch="360"/>
        </w:sectPr>
      </w:pPr>
    </w:p>
    <w:p w14:paraId="57B01C34" w14:textId="159DA85C" w:rsidR="00F55404" w:rsidRPr="0074255F" w:rsidRDefault="004108FB" w:rsidP="00DD5C4F">
      <w:pPr>
        <w:rPr>
          <w:rFonts w:asciiTheme="minorHAnsi" w:hAnsiTheme="minorHAnsi" w:cstheme="minorHAnsi"/>
          <w:b/>
          <w:bCs/>
          <w:color w:val="222222"/>
          <w:shd w:val="clear" w:color="auto" w:fill="FFFFFF"/>
        </w:rPr>
      </w:pPr>
      <w:r w:rsidRPr="0074255F">
        <w:rPr>
          <w:rFonts w:asciiTheme="minorHAnsi" w:hAnsiTheme="minorHAnsi" w:cstheme="minorHAnsi"/>
          <w:b/>
          <w:bCs/>
          <w:color w:val="222222"/>
          <w:shd w:val="clear" w:color="auto" w:fill="FFFFFF"/>
        </w:rPr>
        <w:t xml:space="preserve">Podsumowanie </w:t>
      </w:r>
    </w:p>
    <w:p w14:paraId="5C509BA3" w14:textId="0AAE48A2" w:rsidR="004108FB" w:rsidRPr="0074255F" w:rsidRDefault="007C2E2B" w:rsidP="00DD5C4F">
      <w:pPr>
        <w:rPr>
          <w:rFonts w:asciiTheme="minorHAnsi" w:hAnsiTheme="minorHAnsi" w:cstheme="minorHAnsi"/>
          <w:color w:val="222222"/>
          <w:shd w:val="clear" w:color="auto" w:fill="FFFFFF"/>
        </w:rPr>
      </w:pPr>
      <w:r w:rsidRPr="0074255F">
        <w:rPr>
          <w:rFonts w:asciiTheme="minorHAnsi" w:hAnsiTheme="minorHAnsi" w:cstheme="minorHAnsi"/>
          <w:color w:val="222222"/>
          <w:shd w:val="clear" w:color="auto" w:fill="FFFFFF"/>
        </w:rPr>
        <w:t xml:space="preserve">Część z zagrożeń zidentyfikowanych w projekcie planu ochrony dla obszaru PLH </w:t>
      </w:r>
      <w:r w:rsidRPr="0074255F">
        <w:rPr>
          <w:rFonts w:asciiTheme="minorHAnsi" w:hAnsiTheme="minorHAnsi" w:cstheme="minorHAnsi"/>
          <w:color w:val="222222"/>
          <w:shd w:val="clear" w:color="auto" w:fill="FFFFFF"/>
        </w:rPr>
        <w:t>PLH220032 Zatoka Pucka i Półwysep Helski</w:t>
      </w:r>
      <w:r w:rsidRPr="0074255F">
        <w:rPr>
          <w:rFonts w:asciiTheme="minorHAnsi" w:hAnsiTheme="minorHAnsi" w:cstheme="minorHAnsi"/>
          <w:color w:val="222222"/>
          <w:shd w:val="clear" w:color="auto" w:fill="FFFFFF"/>
        </w:rPr>
        <w:t xml:space="preserve"> (opracowanie z 2014 roku), </w:t>
      </w:r>
      <w:r w:rsidR="0074255F" w:rsidRPr="0074255F">
        <w:rPr>
          <w:rFonts w:asciiTheme="minorHAnsi" w:hAnsiTheme="minorHAnsi" w:cstheme="minorHAnsi"/>
          <w:color w:val="222222"/>
          <w:shd w:val="clear" w:color="auto" w:fill="FFFFFF"/>
        </w:rPr>
        <w:t>może zostać złagodzona  w wyniku ustaleń projektu planu ZGD v.2 a część może spowodować wystąpienie lub nasilenie zidentyfikowanych zagrożeń.</w:t>
      </w:r>
    </w:p>
    <w:p w14:paraId="5B2530DD" w14:textId="13B99D14" w:rsidR="0074255F" w:rsidRDefault="0074255F" w:rsidP="00DD5C4F">
      <w:r w:rsidRPr="0074255F">
        <w:t>Większość akwenów z obrębie obszaru ma ustanowioną jako funkcję podstawowo – O – ochrona środowiska, co oznacza, że ochroną środowiska będzie nadrzędna w stosunku do innych dopuszczonych aktywności.</w:t>
      </w:r>
    </w:p>
    <w:p w14:paraId="27117DA7" w14:textId="77777777" w:rsidR="0031210E" w:rsidRPr="003D253E" w:rsidRDefault="0031210E" w:rsidP="0031210E">
      <w:pPr>
        <w:rPr>
          <w:shd w:val="clear" w:color="auto" w:fill="FFFFFF"/>
        </w:rPr>
      </w:pPr>
      <w:r w:rsidRPr="003D253E">
        <w:rPr>
          <w:shd w:val="clear" w:color="auto" w:fill="FFFFFF"/>
        </w:rPr>
        <w:t>Analiza zidentyfikowanych presji na ww. siedliska i gatunki wskazuje, że takie presje jak rozwój funkcji portowych, budowa konstrukcji morskich, wycieki do morza oraz bagrowanie mogą w wyniku realizacji ustaleń planu ZGD v.</w:t>
      </w:r>
      <w:r>
        <w:rPr>
          <w:shd w:val="clear" w:color="auto" w:fill="FFFFFF"/>
        </w:rPr>
        <w:t>2</w:t>
      </w:r>
      <w:r w:rsidRPr="003D253E">
        <w:rPr>
          <w:shd w:val="clear" w:color="auto" w:fill="FFFFFF"/>
        </w:rPr>
        <w:t xml:space="preserve"> spowodować </w:t>
      </w:r>
      <w:r>
        <w:rPr>
          <w:shd w:val="clear" w:color="auto" w:fill="FFFFFF"/>
        </w:rPr>
        <w:t xml:space="preserve">ich </w:t>
      </w:r>
      <w:r w:rsidRPr="003D253E">
        <w:rPr>
          <w:shd w:val="clear" w:color="auto" w:fill="FFFFFF"/>
        </w:rPr>
        <w:t>zwiększenie</w:t>
      </w:r>
      <w:r>
        <w:rPr>
          <w:shd w:val="clear" w:color="auto" w:fill="FFFFFF"/>
        </w:rPr>
        <w:t xml:space="preserve"> – Załącznik 3</w:t>
      </w:r>
      <w:r w:rsidRPr="003D253E">
        <w:rPr>
          <w:shd w:val="clear" w:color="auto" w:fill="FFFFFF"/>
        </w:rPr>
        <w:t xml:space="preserve">. </w:t>
      </w:r>
    </w:p>
    <w:p w14:paraId="650E24DD" w14:textId="77777777" w:rsidR="0031210E" w:rsidRPr="003D253E" w:rsidRDefault="0031210E" w:rsidP="0031210E">
      <w:r w:rsidRPr="003D253E">
        <w:t>Prowadzenie prac czerpalnych w siedlisku może przyczynić się do niekorzystnych zmian siedlisk dennych, w tym zakłócenia struktury ilościowej i jakościowej fauny dennej, oraz fizycznej degradacji łąk podwodnych gatunków typowych makrofitów, dlatego roboty te powinny być podejmowane jedynie na istniejących torach wodnych z uwzględnieniem działań minimalizujących takich jak np. używanie kurtyn i odpowiedni dobór terminu tj. poza okresem tarła i okresem lęgowym.</w:t>
      </w:r>
    </w:p>
    <w:p w14:paraId="6AA93123" w14:textId="77777777" w:rsidR="0031210E" w:rsidRPr="003D253E" w:rsidRDefault="0031210E" w:rsidP="0031210E">
      <w:r w:rsidRPr="003D253E">
        <w:t>Realizacja ustaleń projektu Planu ZGD v.</w:t>
      </w:r>
      <w:r>
        <w:t>2</w:t>
      </w:r>
      <w:r w:rsidRPr="003D253E">
        <w:t xml:space="preserve"> może spowodować pogorszenie stanu siedliska 1160, ponieważ w ustala nowe obiekty w obrębie siedliska – w obrębie akwenu ZGD.48Ip zakłada się rozbudowę portu w Pucku a w akwenie ZGD.51.O dopuszcza się lokalizowanie pomostów i miejsc do cumowania zgodnie z ustaleniami miejscowych planów zagospodarowania przestrzennego na lądzie. Ponadto plan uwzględnia budowę Mariny w Jastarni (ZGD.58.Sm) i rozbudowę przystani morskiej Kuźnica. </w:t>
      </w:r>
      <w:bookmarkStart w:id="5" w:name="_Hlk71648609"/>
      <w:r w:rsidRPr="003D253E">
        <w:t>Mimo, że działania te powinny być podporządkowane ochronie środowiska i poddane ocenie wpływu na obszary Natura 2000, może dojść do skumulowania negatywnego oddziaływania tj. istotnego zwiększenia presji na siedlisko i dalsze trwałe przekształcanie strefy brzegowej, ponieważ każde przedsięwzięcie będzie analizowane osobno.</w:t>
      </w:r>
      <w:bookmarkEnd w:id="5"/>
    </w:p>
    <w:p w14:paraId="77CEF968" w14:textId="77777777" w:rsidR="0031210E" w:rsidRPr="003D253E" w:rsidRDefault="0031210E" w:rsidP="0031210E">
      <w:r w:rsidRPr="003D253E">
        <w:t>Na zagrożenie związane z funkcjonowaniem kempingów i karawaningów narażony jest odcinek brzegu Władysławowo–Jastarnia. W strefie brzegowej siedliska znajdują się następujące kempingi: km 65,2–65,7 Chałupy VI km 65,9–66,2 Ekolaguna km 66,95–67,25 Solar km 66,4–66,9 Polaris km 67,95–68,3 Chałupy III km 68,4–69,1 Kaper km 69,7–70,1 Małe Morze Maszoperia Dalszy niekontrolowany rozwój tej formy działalności stacjonarnej i czasowej również w innych rejonach plaż obszaru siedliska (np. Błądzikowo) może przyczynić się do pogorszenia stanu antropogenizacji strefy brzegowej oraz dalszej degradacji istotnego elementu wpływającego na funkcjonowanie siedliska – szuwaru trzcinowego i podwodnej roślinności przybrzeżnej.</w:t>
      </w:r>
    </w:p>
    <w:p w14:paraId="5A4307FC" w14:textId="77777777" w:rsidR="0031210E" w:rsidRPr="003D253E" w:rsidRDefault="0031210E" w:rsidP="0031210E">
      <w:bookmarkStart w:id="6" w:name="_Hlk71648616"/>
      <w:r w:rsidRPr="003D253E">
        <w:t xml:space="preserve">Zasadne jest w związku z tym oszacowanie chłonności turystycznej tego obszaru Natura 2000 w celu określenia dopuszczalnych ilości użytkowników i rodzajów sportów wodnych i turystyki wodnej, które umożliwią dalszy rozwój tego rejonu przy jednoczesnym zachowania jego walorów przyrodniczych. </w:t>
      </w:r>
    </w:p>
    <w:bookmarkEnd w:id="6"/>
    <w:p w14:paraId="58963C77" w14:textId="2CBB21CF" w:rsidR="0031210E" w:rsidRPr="003D253E" w:rsidRDefault="0031210E" w:rsidP="0031210E">
      <w:r w:rsidRPr="003D253E">
        <w:t>W przypadku chronionych gatunków ssaków, ryb i minogów oddziaływania omówiono w rozdziale 7.4.3.</w:t>
      </w:r>
      <w:r>
        <w:t xml:space="preserve"> Raportu.</w:t>
      </w:r>
    </w:p>
    <w:p w14:paraId="4AC131A0" w14:textId="3FE01CB2" w:rsidR="004E1CE2" w:rsidRPr="0074255F" w:rsidRDefault="004E1CE2" w:rsidP="00DD5C4F">
      <w:pPr>
        <w:rPr>
          <w:rFonts w:ascii="Arial" w:hAnsi="Arial" w:cs="Arial"/>
          <w:color w:val="222222"/>
          <w:shd w:val="clear" w:color="auto" w:fill="FFFFFF"/>
        </w:rPr>
      </w:pPr>
    </w:p>
    <w:sectPr w:rsidR="004E1CE2" w:rsidRPr="0074255F" w:rsidSect="004108FB">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5636EF" w14:textId="77777777" w:rsidR="002B2A70" w:rsidRDefault="002B2A70">
      <w:pPr>
        <w:spacing w:before="0" w:line="240" w:lineRule="auto"/>
      </w:pPr>
      <w:r>
        <w:separator/>
      </w:r>
    </w:p>
  </w:endnote>
  <w:endnote w:type="continuationSeparator" w:id="0">
    <w:p w14:paraId="2B9C6D1C" w14:textId="77777777" w:rsidR="002B2A70" w:rsidRDefault="002B2A7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5524568"/>
      <w:docPartObj>
        <w:docPartGallery w:val="Page Numbers (Bottom of Page)"/>
        <w:docPartUnique/>
      </w:docPartObj>
    </w:sdtPr>
    <w:sdtEndPr/>
    <w:sdtContent>
      <w:p w14:paraId="31EBC5B7" w14:textId="77777777" w:rsidR="005F38FF" w:rsidRDefault="00DD5C4F">
        <w:pPr>
          <w:pStyle w:val="Stopka"/>
          <w:jc w:val="center"/>
        </w:pPr>
        <w:r>
          <w:rPr>
            <w:noProof/>
          </w:rPr>
          <w:fldChar w:fldCharType="begin"/>
        </w:r>
        <w:r>
          <w:rPr>
            <w:noProof/>
          </w:rPr>
          <w:instrText>PAGE   \* MERGEFORMAT</w:instrText>
        </w:r>
        <w:r>
          <w:rPr>
            <w:noProof/>
          </w:rPr>
          <w:fldChar w:fldCharType="separate"/>
        </w:r>
        <w:r>
          <w:rPr>
            <w:noProof/>
          </w:rPr>
          <w:t>201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883E98" w14:textId="77777777" w:rsidR="002B2A70" w:rsidRDefault="002B2A70">
      <w:pPr>
        <w:spacing w:before="0" w:line="240" w:lineRule="auto"/>
      </w:pPr>
      <w:r>
        <w:separator/>
      </w:r>
    </w:p>
  </w:footnote>
  <w:footnote w:type="continuationSeparator" w:id="0">
    <w:p w14:paraId="1D6B67B1" w14:textId="77777777" w:rsidR="002B2A70" w:rsidRDefault="002B2A7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655D77"/>
    <w:multiLevelType w:val="hybridMultilevel"/>
    <w:tmpl w:val="682E354E"/>
    <w:lvl w:ilvl="0" w:tplc="79A8B664">
      <w:start w:val="1"/>
      <w:numFmt w:val="ordinal"/>
      <w:pStyle w:val="tab"/>
      <w:lvlText w:val="Tab. %1"/>
      <w:lvlJc w:val="left"/>
      <w:pPr>
        <w:ind w:left="644" w:hanging="360"/>
      </w:pPr>
      <w:rPr>
        <w:rFonts w:asciiTheme="minorHAnsi" w:hAnsiTheme="minorHAnsi" w:cstheme="minorHAnsi" w:hint="default"/>
        <w:b/>
        <w:bCs/>
        <w:i/>
        <w:iCs/>
        <w:caps w:val="0"/>
        <w:smallCaps w:val="0"/>
        <w:strike w:val="0"/>
        <w:dstrike w:val="0"/>
        <w:noProof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1BA9"/>
    <w:rsid w:val="00101E7B"/>
    <w:rsid w:val="001269C9"/>
    <w:rsid w:val="001F3760"/>
    <w:rsid w:val="001F599A"/>
    <w:rsid w:val="00204BE2"/>
    <w:rsid w:val="00252BC4"/>
    <w:rsid w:val="00276CE7"/>
    <w:rsid w:val="002B2A70"/>
    <w:rsid w:val="002B5CB2"/>
    <w:rsid w:val="002F7C2E"/>
    <w:rsid w:val="00305FE4"/>
    <w:rsid w:val="0030737C"/>
    <w:rsid w:val="0031210E"/>
    <w:rsid w:val="004108FB"/>
    <w:rsid w:val="00434C65"/>
    <w:rsid w:val="004C4410"/>
    <w:rsid w:val="004E1CE2"/>
    <w:rsid w:val="00600B36"/>
    <w:rsid w:val="0074255F"/>
    <w:rsid w:val="007C2E2B"/>
    <w:rsid w:val="007F0FF0"/>
    <w:rsid w:val="00811C3F"/>
    <w:rsid w:val="008370CD"/>
    <w:rsid w:val="00861EA5"/>
    <w:rsid w:val="008D7B0D"/>
    <w:rsid w:val="00961BA9"/>
    <w:rsid w:val="00964237"/>
    <w:rsid w:val="00A50704"/>
    <w:rsid w:val="00AF1A04"/>
    <w:rsid w:val="00B137E7"/>
    <w:rsid w:val="00B417D9"/>
    <w:rsid w:val="00B51957"/>
    <w:rsid w:val="00B87164"/>
    <w:rsid w:val="00C137A0"/>
    <w:rsid w:val="00CB2807"/>
    <w:rsid w:val="00CF6D26"/>
    <w:rsid w:val="00D2299B"/>
    <w:rsid w:val="00DD2AB3"/>
    <w:rsid w:val="00DD5C4F"/>
    <w:rsid w:val="00EA2BF9"/>
    <w:rsid w:val="00F554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484A2"/>
  <w15:chartTrackingRefBased/>
  <w15:docId w15:val="{226F3187-93C2-4002-92C4-BE34346A7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5C4F"/>
    <w:pPr>
      <w:spacing w:before="80" w:after="0" w:line="260" w:lineRule="exact"/>
      <w:jc w:val="both"/>
    </w:pPr>
    <w:rPr>
      <w:rFonts w:ascii="Calibri" w:hAnsi="Calibri"/>
    </w:rPr>
  </w:style>
  <w:style w:type="paragraph" w:styleId="Nagwek1">
    <w:name w:val="heading 1"/>
    <w:aliases w:val="N1"/>
    <w:basedOn w:val="Normalny"/>
    <w:next w:val="Normalny"/>
    <w:link w:val="Nagwek1Znak"/>
    <w:uiPriority w:val="9"/>
    <w:qFormat/>
    <w:rsid w:val="00305FE4"/>
    <w:pPr>
      <w:spacing w:before="120" w:line="240" w:lineRule="exact"/>
      <w:ind w:left="397" w:hanging="397"/>
      <w:contextualSpacing/>
      <w:outlineLvl w:val="0"/>
    </w:pPr>
    <w:rPr>
      <w:rFonts w:ascii="Arial" w:eastAsiaTheme="majorEastAsia" w:hAnsi="Arial" w:cstheme="majorBidi"/>
      <w:b/>
      <w:bCs/>
      <w:caps/>
      <w:sz w:val="24"/>
      <w:szCs w:val="28"/>
      <w:lang w:bidi="en-US"/>
    </w:rPr>
  </w:style>
  <w:style w:type="paragraph" w:styleId="Nagwek2">
    <w:name w:val="heading 2"/>
    <w:aliases w:val="N2_"/>
    <w:basedOn w:val="Normalny"/>
    <w:next w:val="Normalny"/>
    <w:link w:val="Nagwek2Znak"/>
    <w:uiPriority w:val="9"/>
    <w:unhideWhenUsed/>
    <w:qFormat/>
    <w:rsid w:val="00305FE4"/>
    <w:pPr>
      <w:spacing w:before="120" w:line="320" w:lineRule="exact"/>
      <w:outlineLvl w:val="1"/>
    </w:pPr>
    <w:rPr>
      <w:rFonts w:ascii="Arial" w:eastAsiaTheme="majorEastAsia" w:hAnsi="Arial" w:cstheme="majorBidi"/>
      <w:b/>
      <w:bCs/>
      <w:smallCaps/>
      <w:sz w:val="24"/>
      <w:szCs w:val="26"/>
      <w:lang w:bidi="en-US"/>
    </w:rPr>
  </w:style>
  <w:style w:type="paragraph" w:styleId="Nagwek3">
    <w:name w:val="heading 3"/>
    <w:aliases w:val="N3_"/>
    <w:basedOn w:val="Normalny"/>
    <w:next w:val="Normalny"/>
    <w:link w:val="Nagwek3Znak"/>
    <w:uiPriority w:val="9"/>
    <w:unhideWhenUsed/>
    <w:qFormat/>
    <w:rsid w:val="00305FE4"/>
    <w:pPr>
      <w:spacing w:before="120" w:line="360" w:lineRule="auto"/>
      <w:outlineLvl w:val="2"/>
    </w:pPr>
    <w:rPr>
      <w:rFonts w:ascii="Arial" w:eastAsiaTheme="majorEastAsia" w:hAnsi="Arial" w:cstheme="majorBidi"/>
      <w:b/>
      <w:bCs/>
      <w:lang w:bidi="en-US"/>
    </w:rPr>
  </w:style>
  <w:style w:type="paragraph" w:styleId="Nagwek4">
    <w:name w:val="heading 4"/>
    <w:aliases w:val="N4_"/>
    <w:basedOn w:val="Normalny"/>
    <w:next w:val="Normalny"/>
    <w:link w:val="Nagwek4Znak"/>
    <w:uiPriority w:val="9"/>
    <w:unhideWhenUsed/>
    <w:qFormat/>
    <w:rsid w:val="00305FE4"/>
    <w:pPr>
      <w:spacing w:before="120" w:line="320" w:lineRule="exact"/>
      <w:outlineLvl w:val="3"/>
    </w:pPr>
    <w:rPr>
      <w:rFonts w:ascii="Arial" w:eastAsiaTheme="majorEastAsia" w:hAnsi="Arial" w:cstheme="majorBidi"/>
      <w:b/>
      <w:bCs/>
      <w:iCs/>
      <w:lang w:bidi="en-US"/>
    </w:rPr>
  </w:style>
  <w:style w:type="paragraph" w:styleId="Nagwek5">
    <w:name w:val="heading 5"/>
    <w:aliases w:val="N5_"/>
    <w:basedOn w:val="Normalny"/>
    <w:next w:val="Normalny"/>
    <w:link w:val="Nagwek5Znak"/>
    <w:uiPriority w:val="9"/>
    <w:unhideWhenUsed/>
    <w:qFormat/>
    <w:rsid w:val="00305FE4"/>
    <w:pPr>
      <w:keepNext/>
      <w:keepLines/>
      <w:spacing w:before="200" w:line="320" w:lineRule="exact"/>
      <w:outlineLvl w:val="4"/>
    </w:pPr>
    <w:rPr>
      <w:rFonts w:ascii="Arial" w:eastAsiaTheme="majorEastAsia" w:hAnsi="Arial" w:cs="Arial"/>
      <w:b/>
      <w:i/>
      <w:lang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EK">
    <w:name w:val="NormalnyEK"/>
    <w:basedOn w:val="Normalny"/>
    <w:link w:val="NormalnyEKZnak"/>
    <w:rsid w:val="00305FE4"/>
    <w:pPr>
      <w:spacing w:before="120" w:line="320" w:lineRule="exact"/>
    </w:pPr>
    <w:rPr>
      <w:rFonts w:ascii="Arial" w:eastAsiaTheme="minorEastAsia" w:hAnsi="Arial"/>
      <w:lang w:bidi="en-US"/>
    </w:rPr>
  </w:style>
  <w:style w:type="character" w:customStyle="1" w:styleId="NormalnyEKZnak">
    <w:name w:val="NormalnyEK Znak"/>
    <w:basedOn w:val="Domylnaczcionkaakapitu"/>
    <w:link w:val="NormalnyEK"/>
    <w:rsid w:val="00305FE4"/>
    <w:rPr>
      <w:rFonts w:ascii="Arial" w:eastAsiaTheme="minorEastAsia" w:hAnsi="Arial"/>
      <w:lang w:bidi="en-US"/>
    </w:rPr>
  </w:style>
  <w:style w:type="paragraph" w:customStyle="1" w:styleId="PrzypisEK">
    <w:name w:val="PrzypisEK"/>
    <w:basedOn w:val="Tekstprzypisudolnego"/>
    <w:link w:val="PrzypisEKZnak"/>
    <w:qFormat/>
    <w:rsid w:val="00305FE4"/>
    <w:pPr>
      <w:ind w:left="142" w:hanging="142"/>
    </w:pPr>
    <w:rPr>
      <w:rFonts w:ascii="Arial" w:eastAsiaTheme="minorEastAsia" w:hAnsi="Arial"/>
      <w:lang w:bidi="en-US"/>
    </w:rPr>
  </w:style>
  <w:style w:type="character" w:customStyle="1" w:styleId="PrzypisEKZnak">
    <w:name w:val="PrzypisEK Znak"/>
    <w:basedOn w:val="TekstprzypisudolnegoZnak"/>
    <w:link w:val="PrzypisEK"/>
    <w:rsid w:val="00305FE4"/>
    <w:rPr>
      <w:rFonts w:ascii="Arial" w:eastAsiaTheme="minorEastAsia" w:hAnsi="Arial"/>
      <w:sz w:val="20"/>
      <w:szCs w:val="20"/>
      <w:lang w:bidi="en-US"/>
    </w:rPr>
  </w:style>
  <w:style w:type="paragraph" w:styleId="Tekstprzypisudolnego">
    <w:name w:val="footnote text"/>
    <w:basedOn w:val="Normalny"/>
    <w:link w:val="TekstprzypisudolnegoZnak"/>
    <w:uiPriority w:val="99"/>
    <w:semiHidden/>
    <w:unhideWhenUsed/>
    <w:rsid w:val="00305FE4"/>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05FE4"/>
    <w:rPr>
      <w:sz w:val="20"/>
      <w:szCs w:val="20"/>
    </w:rPr>
  </w:style>
  <w:style w:type="paragraph" w:customStyle="1" w:styleId="rystab">
    <w:name w:val="rys tab"/>
    <w:basedOn w:val="Normalny"/>
    <w:link w:val="rystabZnak"/>
    <w:qFormat/>
    <w:rsid w:val="00305FE4"/>
    <w:pPr>
      <w:spacing w:before="120" w:after="120" w:line="240" w:lineRule="auto"/>
      <w:jc w:val="center"/>
    </w:pPr>
    <w:rPr>
      <w:rFonts w:ascii="Arial" w:hAnsi="Arial" w:cs="Arial"/>
      <w:b/>
    </w:rPr>
  </w:style>
  <w:style w:type="character" w:customStyle="1" w:styleId="rystabZnak">
    <w:name w:val="rys tab Znak"/>
    <w:basedOn w:val="Domylnaczcionkaakapitu"/>
    <w:link w:val="rystab"/>
    <w:rsid w:val="00305FE4"/>
    <w:rPr>
      <w:rFonts w:ascii="Arial" w:hAnsi="Arial" w:cs="Arial"/>
      <w:b/>
    </w:rPr>
  </w:style>
  <w:style w:type="paragraph" w:styleId="Spistreci1">
    <w:name w:val="toc 1"/>
    <w:aliases w:val="S1"/>
    <w:basedOn w:val="Normalny"/>
    <w:next w:val="Normalny"/>
    <w:uiPriority w:val="39"/>
    <w:unhideWhenUsed/>
    <w:qFormat/>
    <w:rsid w:val="00305FE4"/>
    <w:pPr>
      <w:tabs>
        <w:tab w:val="right" w:leader="dot" w:pos="9396"/>
      </w:tabs>
      <w:spacing w:before="40" w:line="240" w:lineRule="auto"/>
    </w:pPr>
    <w:rPr>
      <w:rFonts w:ascii="Arial" w:eastAsiaTheme="minorEastAsia" w:hAnsi="Arial"/>
      <w:noProof/>
      <w:sz w:val="20"/>
      <w:szCs w:val="20"/>
      <w:lang w:bidi="en-US"/>
    </w:rPr>
  </w:style>
  <w:style w:type="paragraph" w:styleId="Spistreci2">
    <w:name w:val="toc 2"/>
    <w:aliases w:val="S2"/>
    <w:basedOn w:val="Normalny"/>
    <w:next w:val="Normalny"/>
    <w:autoRedefine/>
    <w:uiPriority w:val="39"/>
    <w:unhideWhenUsed/>
    <w:qFormat/>
    <w:rsid w:val="00305FE4"/>
    <w:pPr>
      <w:tabs>
        <w:tab w:val="right" w:leader="dot" w:pos="9396"/>
      </w:tabs>
      <w:spacing w:before="40" w:line="240" w:lineRule="auto"/>
      <w:ind w:left="221"/>
    </w:pPr>
    <w:rPr>
      <w:rFonts w:ascii="Arial" w:eastAsiaTheme="minorEastAsia" w:hAnsi="Arial"/>
      <w:noProof/>
      <w:sz w:val="20"/>
      <w:szCs w:val="20"/>
      <w:lang w:bidi="en-US"/>
    </w:rPr>
  </w:style>
  <w:style w:type="paragraph" w:styleId="Spistreci3">
    <w:name w:val="toc 3"/>
    <w:aliases w:val="S3"/>
    <w:basedOn w:val="Normalny"/>
    <w:next w:val="Normalny"/>
    <w:autoRedefine/>
    <w:uiPriority w:val="39"/>
    <w:unhideWhenUsed/>
    <w:qFormat/>
    <w:rsid w:val="00305FE4"/>
    <w:pPr>
      <w:tabs>
        <w:tab w:val="right" w:leader="dot" w:pos="9396"/>
      </w:tabs>
      <w:spacing w:before="40" w:line="240" w:lineRule="auto"/>
      <w:ind w:left="442"/>
    </w:pPr>
    <w:rPr>
      <w:rFonts w:ascii="Arial" w:eastAsiaTheme="minorEastAsia" w:hAnsi="Arial"/>
      <w:noProof/>
      <w:sz w:val="20"/>
      <w:szCs w:val="20"/>
      <w:lang w:bidi="en-US"/>
    </w:rPr>
  </w:style>
  <w:style w:type="paragraph" w:styleId="Spistreci4">
    <w:name w:val="toc 4"/>
    <w:aliases w:val="S4"/>
    <w:basedOn w:val="Normalny"/>
    <w:next w:val="Normalny"/>
    <w:autoRedefine/>
    <w:uiPriority w:val="39"/>
    <w:unhideWhenUsed/>
    <w:qFormat/>
    <w:rsid w:val="00305FE4"/>
    <w:pPr>
      <w:tabs>
        <w:tab w:val="right" w:leader="dot" w:pos="9396"/>
      </w:tabs>
      <w:spacing w:before="40" w:line="240" w:lineRule="auto"/>
      <w:ind w:left="658"/>
    </w:pPr>
    <w:rPr>
      <w:rFonts w:ascii="Arial" w:eastAsiaTheme="minorEastAsia" w:hAnsi="Arial"/>
      <w:noProof/>
      <w:sz w:val="20"/>
      <w:szCs w:val="20"/>
      <w:lang w:bidi="en-US"/>
    </w:rPr>
  </w:style>
  <w:style w:type="paragraph" w:styleId="Spistreci5">
    <w:name w:val="toc 5"/>
    <w:aliases w:val="S5"/>
    <w:basedOn w:val="Normalny"/>
    <w:next w:val="Normalny"/>
    <w:autoRedefine/>
    <w:uiPriority w:val="39"/>
    <w:unhideWhenUsed/>
    <w:qFormat/>
    <w:rsid w:val="00305FE4"/>
    <w:pPr>
      <w:tabs>
        <w:tab w:val="right" w:leader="dot" w:pos="9396"/>
      </w:tabs>
      <w:spacing w:before="40" w:line="240" w:lineRule="auto"/>
      <w:ind w:left="879"/>
    </w:pPr>
    <w:rPr>
      <w:rFonts w:ascii="Arial" w:eastAsiaTheme="minorEastAsia" w:hAnsi="Arial"/>
      <w:noProof/>
      <w:sz w:val="20"/>
      <w:szCs w:val="20"/>
      <w:lang w:bidi="en-US"/>
    </w:rPr>
  </w:style>
  <w:style w:type="paragraph" w:customStyle="1" w:styleId="zrodlo">
    <w:name w:val="zrodlo"/>
    <w:basedOn w:val="Normalny"/>
    <w:link w:val="zrodloZnak"/>
    <w:qFormat/>
    <w:rsid w:val="00305FE4"/>
    <w:pPr>
      <w:tabs>
        <w:tab w:val="left" w:pos="567"/>
      </w:tabs>
      <w:spacing w:before="60" w:line="240" w:lineRule="auto"/>
      <w:ind w:left="567" w:hanging="567"/>
    </w:pPr>
    <w:rPr>
      <w:rFonts w:ascii="Arial" w:hAnsi="Arial" w:cs="Arial"/>
      <w:i/>
      <w:sz w:val="20"/>
      <w:szCs w:val="20"/>
    </w:rPr>
  </w:style>
  <w:style w:type="character" w:customStyle="1" w:styleId="zrodloZnak">
    <w:name w:val="zrodlo Znak"/>
    <w:basedOn w:val="Domylnaczcionkaakapitu"/>
    <w:link w:val="zrodlo"/>
    <w:rsid w:val="00305FE4"/>
    <w:rPr>
      <w:rFonts w:ascii="Arial" w:hAnsi="Arial" w:cs="Arial"/>
      <w:i/>
      <w:sz w:val="20"/>
      <w:szCs w:val="20"/>
    </w:rPr>
  </w:style>
  <w:style w:type="character" w:customStyle="1" w:styleId="Nagwek1Znak">
    <w:name w:val="Nagłówek 1 Znak"/>
    <w:aliases w:val="N1 Znak"/>
    <w:basedOn w:val="Domylnaczcionkaakapitu"/>
    <w:link w:val="Nagwek1"/>
    <w:uiPriority w:val="9"/>
    <w:rsid w:val="00305FE4"/>
    <w:rPr>
      <w:rFonts w:ascii="Arial" w:eastAsiaTheme="majorEastAsia" w:hAnsi="Arial" w:cstheme="majorBidi"/>
      <w:b/>
      <w:bCs/>
      <w:caps/>
      <w:sz w:val="24"/>
      <w:szCs w:val="28"/>
      <w:lang w:bidi="en-US"/>
    </w:rPr>
  </w:style>
  <w:style w:type="character" w:customStyle="1" w:styleId="Nagwek2Znak">
    <w:name w:val="Nagłówek 2 Znak"/>
    <w:aliases w:val="N2_ Znak"/>
    <w:basedOn w:val="Domylnaczcionkaakapitu"/>
    <w:link w:val="Nagwek2"/>
    <w:uiPriority w:val="9"/>
    <w:rsid w:val="00305FE4"/>
    <w:rPr>
      <w:rFonts w:ascii="Arial" w:eastAsiaTheme="majorEastAsia" w:hAnsi="Arial" w:cstheme="majorBidi"/>
      <w:b/>
      <w:bCs/>
      <w:smallCaps/>
      <w:sz w:val="24"/>
      <w:szCs w:val="26"/>
      <w:lang w:bidi="en-US"/>
    </w:rPr>
  </w:style>
  <w:style w:type="character" w:customStyle="1" w:styleId="Nagwek3Znak">
    <w:name w:val="Nagłówek 3 Znak"/>
    <w:aliases w:val="N3_ Znak"/>
    <w:basedOn w:val="Domylnaczcionkaakapitu"/>
    <w:link w:val="Nagwek3"/>
    <w:uiPriority w:val="9"/>
    <w:rsid w:val="00305FE4"/>
    <w:rPr>
      <w:rFonts w:ascii="Arial" w:eastAsiaTheme="majorEastAsia" w:hAnsi="Arial" w:cstheme="majorBidi"/>
      <w:b/>
      <w:bCs/>
      <w:lang w:bidi="en-US"/>
    </w:rPr>
  </w:style>
  <w:style w:type="character" w:customStyle="1" w:styleId="Nagwek4Znak">
    <w:name w:val="Nagłówek 4 Znak"/>
    <w:aliases w:val="N4_ Znak"/>
    <w:basedOn w:val="Domylnaczcionkaakapitu"/>
    <w:link w:val="Nagwek4"/>
    <w:uiPriority w:val="9"/>
    <w:rsid w:val="00305FE4"/>
    <w:rPr>
      <w:rFonts w:ascii="Arial" w:eastAsiaTheme="majorEastAsia" w:hAnsi="Arial" w:cstheme="majorBidi"/>
      <w:b/>
      <w:bCs/>
      <w:iCs/>
      <w:lang w:bidi="en-US"/>
    </w:rPr>
  </w:style>
  <w:style w:type="character" w:customStyle="1" w:styleId="Nagwek5Znak">
    <w:name w:val="Nagłówek 5 Znak"/>
    <w:aliases w:val="N5_ Znak"/>
    <w:basedOn w:val="Domylnaczcionkaakapitu"/>
    <w:link w:val="Nagwek5"/>
    <w:uiPriority w:val="9"/>
    <w:rsid w:val="00305FE4"/>
    <w:rPr>
      <w:rFonts w:ascii="Arial" w:eastAsiaTheme="majorEastAsia" w:hAnsi="Arial" w:cs="Arial"/>
      <w:b/>
      <w:i/>
      <w:lang w:bidi="en-US"/>
    </w:rPr>
  </w:style>
  <w:style w:type="paragraph" w:styleId="Stopka">
    <w:name w:val="footer"/>
    <w:basedOn w:val="Normalny"/>
    <w:link w:val="StopkaZnak"/>
    <w:uiPriority w:val="99"/>
    <w:unhideWhenUsed/>
    <w:rsid w:val="00DD5C4F"/>
    <w:pPr>
      <w:tabs>
        <w:tab w:val="center" w:pos="4536"/>
        <w:tab w:val="right" w:pos="9072"/>
      </w:tabs>
    </w:pPr>
  </w:style>
  <w:style w:type="character" w:customStyle="1" w:styleId="StopkaZnak">
    <w:name w:val="Stopka Znak"/>
    <w:basedOn w:val="Domylnaczcionkaakapitu"/>
    <w:link w:val="Stopka"/>
    <w:uiPriority w:val="99"/>
    <w:rsid w:val="00DD5C4F"/>
    <w:rPr>
      <w:rFonts w:ascii="Calibri" w:hAnsi="Calibri"/>
    </w:rPr>
  </w:style>
  <w:style w:type="table" w:styleId="Tabela-Siatka">
    <w:name w:val="Table Grid"/>
    <w:aliases w:val="Pole tekstowe - kratka"/>
    <w:basedOn w:val="Standardowy"/>
    <w:uiPriority w:val="39"/>
    <w:qFormat/>
    <w:rsid w:val="00DD5C4F"/>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
    <w:name w:val="tab"/>
    <w:basedOn w:val="Normalny"/>
    <w:link w:val="tabZnak"/>
    <w:autoRedefine/>
    <w:qFormat/>
    <w:rsid w:val="00DD5C4F"/>
    <w:pPr>
      <w:numPr>
        <w:numId w:val="1"/>
      </w:numPr>
      <w:overflowPunct w:val="0"/>
      <w:autoSpaceDE w:val="0"/>
      <w:autoSpaceDN w:val="0"/>
      <w:adjustRightInd w:val="0"/>
      <w:spacing w:after="12" w:line="240" w:lineRule="auto"/>
      <w:ind w:hanging="644"/>
      <w:jc w:val="left"/>
      <w:textAlignment w:val="baseline"/>
    </w:pPr>
    <w:rPr>
      <w:rFonts w:asciiTheme="minorHAnsi" w:eastAsia="Times New Roman" w:hAnsiTheme="minorHAnsi" w:cs="Arial"/>
      <w:i/>
      <w:iCs/>
      <w:sz w:val="20"/>
      <w:szCs w:val="20"/>
      <w:lang w:eastAsia="pl-PL"/>
    </w:rPr>
  </w:style>
  <w:style w:type="character" w:customStyle="1" w:styleId="tabZnak">
    <w:name w:val="tab Znak"/>
    <w:basedOn w:val="Domylnaczcionkaakapitu"/>
    <w:link w:val="tab"/>
    <w:rsid w:val="00DD5C4F"/>
    <w:rPr>
      <w:rFonts w:eastAsia="Times New Roman" w:cs="Arial"/>
      <w:i/>
      <w:i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C8CB6-9439-49E0-9D77-D1F4A0BCF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2538</Words>
  <Characters>15231</Characters>
  <Application>Microsoft Office Word</Application>
  <DocSecurity>0</DocSecurity>
  <Lines>126</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EKO-KONSULT Magdalena Kiejzik-Głowińska</dc:creator>
  <cp:keywords/>
  <dc:description/>
  <cp:lastModifiedBy>EKO-KONSULT Magdalena Kiejzik-Głowińska</cp:lastModifiedBy>
  <cp:revision>3</cp:revision>
  <dcterms:created xsi:type="dcterms:W3CDTF">2021-09-07T11:35:00Z</dcterms:created>
  <dcterms:modified xsi:type="dcterms:W3CDTF">2021-09-07T11:53:00Z</dcterms:modified>
</cp:coreProperties>
</file>