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9FA3" w14:textId="10325C02" w:rsidR="00C127F2" w:rsidRPr="00C00718" w:rsidRDefault="00C127F2" w:rsidP="00C00718">
      <w:pPr>
        <w:pStyle w:val="Nagwek1"/>
        <w:spacing w:after="240"/>
        <w:jc w:val="center"/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</w:pPr>
      <w:r w:rsidRPr="00456036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Zarządzenie Nr 11</w:t>
      </w:r>
      <w:r w:rsidR="00C00718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br/>
      </w:r>
      <w:r w:rsidRPr="00456036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Dyrektora Urzędu Morskiego w Gdyni</w:t>
      </w:r>
      <w:r w:rsidR="00C00718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br/>
      </w:r>
      <w:r w:rsidRPr="00456036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 xml:space="preserve">z dnia </w:t>
      </w:r>
      <w:r w:rsidR="00EF28F4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20</w:t>
      </w:r>
      <w:r w:rsidRPr="00456036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 xml:space="preserve"> października 2021 r.</w:t>
      </w:r>
      <w:r w:rsidR="00C00718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br/>
      </w:r>
      <w:r w:rsidRPr="00456036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eastAsia="pl-PL"/>
        </w:rPr>
        <w:t>w sprawie określenia granic pasa technicznego na terenie Gminy Smołdzino</w:t>
      </w:r>
    </w:p>
    <w:p w14:paraId="18BCAF12" w14:textId="0AF6EA68" w:rsidR="00C127F2" w:rsidRPr="00456036" w:rsidRDefault="00C127F2" w:rsidP="00C00718">
      <w:pPr>
        <w:autoSpaceDE w:val="0"/>
        <w:autoSpaceDN w:val="0"/>
        <w:adjustRightInd w:val="0"/>
        <w:spacing w:after="120" w:line="276" w:lineRule="auto"/>
        <w:ind w:firstLine="284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456036">
        <w:rPr>
          <w:rFonts w:eastAsia="Times New Roman" w:cstheme="minorHAnsi"/>
          <w:sz w:val="24"/>
          <w:szCs w:val="24"/>
          <w:lang w:eastAsia="pl-PL"/>
        </w:rPr>
        <w:t>Na podstawie art. 36 ust. 5 pkt 1 w związku  z art. 47 ustawy z dnia 21 marca 1991 r. o obszarach morskich Rzeczypospolitej Polskiej i administracji morskiej (Dz. U. z 2020 r. poz. 2135, z 2021 r. poz. 234) zarządzam, co następuje:</w:t>
      </w:r>
    </w:p>
    <w:p w14:paraId="199515B7" w14:textId="4B6341BA" w:rsidR="00C127F2" w:rsidRPr="00456036" w:rsidRDefault="00C127F2" w:rsidP="00C0071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</w:p>
    <w:p w14:paraId="40F87124" w14:textId="004FE083" w:rsidR="00C127F2" w:rsidRPr="00456036" w:rsidRDefault="00C127F2" w:rsidP="00C0071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76" w:lineRule="auto"/>
        <w:ind w:left="426" w:hanging="284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56036">
        <w:rPr>
          <w:rFonts w:eastAsia="Times New Roman" w:cstheme="minorHAnsi"/>
          <w:sz w:val="24"/>
          <w:szCs w:val="24"/>
          <w:lang w:eastAsia="pl-PL"/>
        </w:rPr>
        <w:t>Wyznacza się granicę pasa technicznego na terenie Gminy Smołdzino.</w:t>
      </w:r>
    </w:p>
    <w:p w14:paraId="60466D4A" w14:textId="41EE45A1" w:rsidR="00C127F2" w:rsidRPr="00456036" w:rsidRDefault="00C127F2" w:rsidP="00C0071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76" w:lineRule="auto"/>
        <w:ind w:left="426" w:hanging="284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56036">
        <w:rPr>
          <w:rFonts w:eastAsia="Times New Roman" w:cstheme="minorHAnsi"/>
          <w:sz w:val="24"/>
          <w:szCs w:val="24"/>
          <w:lang w:eastAsia="pl-PL"/>
        </w:rPr>
        <w:t>Granicę pasa technicznego na terenie Gminy Smołdzino wyznaczają linie oznaczone kolorem czerwonym, przedstawione na 19 arkuszach map w skali 1:10 000 stanowiących załącznik do niniejszego zarządzenia.</w:t>
      </w:r>
    </w:p>
    <w:p w14:paraId="68D214CB" w14:textId="06C0BCEE" w:rsidR="00C127F2" w:rsidRPr="00456036" w:rsidRDefault="00C127F2" w:rsidP="00C0071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76" w:lineRule="auto"/>
        <w:ind w:left="426" w:hanging="284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56036">
        <w:rPr>
          <w:rFonts w:eastAsia="Times New Roman" w:cstheme="minorHAnsi"/>
          <w:sz w:val="24"/>
          <w:szCs w:val="24"/>
          <w:lang w:eastAsia="pl-PL"/>
        </w:rPr>
        <w:t>Położenie arkuszy map, o których mowa w ust. 2, wskazane jest na mapie</w:t>
      </w:r>
      <w:r w:rsidRPr="0045603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56036">
        <w:rPr>
          <w:rFonts w:eastAsia="Times New Roman" w:cstheme="minorHAnsi"/>
          <w:sz w:val="24"/>
          <w:szCs w:val="24"/>
          <w:lang w:eastAsia="pl-PL"/>
        </w:rPr>
        <w:t>przeglądowej w skali 1:190 000 stanowiącej załącznik do niniejszego zarządzenia.</w:t>
      </w:r>
    </w:p>
    <w:p w14:paraId="5E748C48" w14:textId="0713ECE8" w:rsidR="00C127F2" w:rsidRPr="00456036" w:rsidRDefault="00C127F2" w:rsidP="00C0071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</w:p>
    <w:p w14:paraId="081D9A4F" w14:textId="2B1CB45A" w:rsidR="00456036" w:rsidRDefault="00C127F2" w:rsidP="00C0071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76" w:lineRule="auto"/>
        <w:ind w:left="470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56036">
        <w:rPr>
          <w:rFonts w:eastAsia="Times New Roman" w:cstheme="minorHAnsi"/>
          <w:sz w:val="24"/>
          <w:szCs w:val="24"/>
          <w:lang w:eastAsia="pl-PL"/>
        </w:rPr>
        <w:t xml:space="preserve">Odcinki granicy pasa technicznego oznaczone na mapie pomiędzy punktami o numerach </w:t>
      </w:r>
      <w:r w:rsidR="00C00718">
        <w:rPr>
          <w:rFonts w:eastAsia="Times New Roman" w:cstheme="minorHAnsi"/>
          <w:sz w:val="24"/>
          <w:szCs w:val="24"/>
          <w:lang w:eastAsia="pl-PL"/>
        </w:rPr>
        <w:br/>
      </w:r>
      <w:r w:rsidRPr="00456036">
        <w:rPr>
          <w:rFonts w:eastAsia="Times New Roman" w:cstheme="minorHAnsi"/>
          <w:sz w:val="24"/>
          <w:szCs w:val="24"/>
          <w:lang w:eastAsia="pl-PL"/>
        </w:rPr>
        <w:t>1-2, 3-4, 5-6, 7-8, 9-10, 11-12, 13-14</w:t>
      </w:r>
      <w:r w:rsidRPr="0045603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456036">
        <w:rPr>
          <w:rFonts w:eastAsia="Times New Roman" w:cstheme="minorHAnsi"/>
          <w:sz w:val="24"/>
          <w:szCs w:val="24"/>
          <w:lang w:eastAsia="pl-PL"/>
        </w:rPr>
        <w:t>stanowi linia łącząca istniejące punkty graniczne zgodnie z przepisami wydanymi na podstawie art. 32 ust. 6 ustawy z dnia 17 maja 1989 r. – Prawo geodezyjne i kartograficzne (Dz. U. z 2020 r. poz. 2052 i poz. 782, z 2021 r. poz. 922).</w:t>
      </w:r>
    </w:p>
    <w:p w14:paraId="1D324572" w14:textId="4AC5DD3B" w:rsidR="00C127F2" w:rsidRPr="00456036" w:rsidRDefault="00C127F2" w:rsidP="00C00718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76" w:lineRule="auto"/>
        <w:ind w:left="470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56036">
        <w:rPr>
          <w:rFonts w:eastAsia="Times New Roman" w:cstheme="minorHAnsi"/>
          <w:sz w:val="24"/>
          <w:szCs w:val="24"/>
          <w:lang w:eastAsia="pl-PL"/>
        </w:rPr>
        <w:t>Na pozostałych odcinkach granica pasa technicznego biegnie po granicy działek ewidencyjnych.</w:t>
      </w:r>
    </w:p>
    <w:p w14:paraId="2C9EE581" w14:textId="3F8EB740" w:rsidR="00C127F2" w:rsidRPr="00456036" w:rsidRDefault="00C127F2" w:rsidP="00C007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56036">
        <w:rPr>
          <w:rFonts w:eastAsia="Times New Roman" w:cstheme="minorHAnsi"/>
          <w:sz w:val="24"/>
          <w:szCs w:val="24"/>
          <w:lang w:eastAsia="pl-PL"/>
        </w:rPr>
        <w:t>Z obszaru pasa technicznego określonego w § 1 zostają wyłączone tereny leżące w granicach portów i przystani morskich określone na podstawie art. 45 ustawy z dnia 21 marca 1991 r. o obszarach morskich Rzeczypospolitej Polskiej i administracji morskiej.</w:t>
      </w:r>
    </w:p>
    <w:p w14:paraId="6F2911F1" w14:textId="640055F5" w:rsidR="00C127F2" w:rsidRPr="00456036" w:rsidRDefault="00C127F2" w:rsidP="00C007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56036">
        <w:rPr>
          <w:rFonts w:eastAsia="Times New Roman" w:cstheme="minorHAnsi"/>
          <w:sz w:val="24"/>
          <w:szCs w:val="24"/>
          <w:lang w:eastAsia="pl-PL"/>
        </w:rPr>
        <w:t>Traci moc §1 ust. 2 zarządzenia nr 2 Dyrektora Urzędu Morskiego w Słupsku z dnia 4 maja 2006 r. w sprawie określenia granic pasa technicznego Urzędu Morskiego w Słupsku na terenie Województw Pomorskiego i Zachodniopomorskiego (Dz. Urz. Woj. Pom. z 2006 r. nr 57 poz. 1186).</w:t>
      </w:r>
    </w:p>
    <w:p w14:paraId="0991541D" w14:textId="14DC646B" w:rsidR="00C127F2" w:rsidRPr="00456036" w:rsidRDefault="00C127F2" w:rsidP="00C007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56036">
        <w:rPr>
          <w:rFonts w:eastAsia="Times New Roman" w:cstheme="minorHAnsi"/>
          <w:sz w:val="24"/>
          <w:szCs w:val="24"/>
          <w:lang w:eastAsia="pl-PL"/>
        </w:rPr>
        <w:t>Zarządzenie wchodzi w życie po upływie 14 dni od dnia ogłoszenia w Dzienniku Urzędowym Województwa Pomorskiego.</w:t>
      </w:r>
    </w:p>
    <w:p w14:paraId="6FAA5157" w14:textId="1F3B39F9" w:rsidR="00C127F2" w:rsidRPr="00456036" w:rsidRDefault="00C127F2" w:rsidP="00C127F2">
      <w:pPr>
        <w:jc w:val="right"/>
        <w:rPr>
          <w:rFonts w:cstheme="minorHAnsi"/>
          <w:sz w:val="24"/>
          <w:szCs w:val="24"/>
        </w:rPr>
      </w:pPr>
      <w:r w:rsidRPr="00456036">
        <w:rPr>
          <w:rFonts w:cstheme="minorHAnsi"/>
          <w:sz w:val="24"/>
          <w:szCs w:val="24"/>
        </w:rPr>
        <w:t>Dyrektor Urzędu Morskiego w Gdyni</w:t>
      </w:r>
    </w:p>
    <w:p w14:paraId="3E2BB6C3" w14:textId="6AEC6F23" w:rsidR="00C127F2" w:rsidRPr="00456036" w:rsidRDefault="00C127F2" w:rsidP="00C127F2">
      <w:pPr>
        <w:jc w:val="right"/>
        <w:rPr>
          <w:rFonts w:cstheme="minorHAnsi"/>
          <w:sz w:val="24"/>
          <w:szCs w:val="24"/>
        </w:rPr>
      </w:pPr>
      <w:r w:rsidRPr="00456036">
        <w:rPr>
          <w:rFonts w:cstheme="minorHAnsi"/>
          <w:sz w:val="24"/>
          <w:szCs w:val="24"/>
        </w:rPr>
        <w:t>Kpt. ż.w. Wiesław Piotrzkowski</w:t>
      </w:r>
    </w:p>
    <w:sectPr w:rsidR="00C127F2" w:rsidRPr="00456036" w:rsidSect="008F276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63F2"/>
    <w:multiLevelType w:val="hybridMultilevel"/>
    <w:tmpl w:val="6B4CB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6BFC"/>
    <w:multiLevelType w:val="hybridMultilevel"/>
    <w:tmpl w:val="B6AED7AA"/>
    <w:lvl w:ilvl="0" w:tplc="79EE0E96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0028"/>
    <w:multiLevelType w:val="hybridMultilevel"/>
    <w:tmpl w:val="497684DE"/>
    <w:lvl w:ilvl="0" w:tplc="17BE4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F2"/>
    <w:rsid w:val="00163140"/>
    <w:rsid w:val="00456036"/>
    <w:rsid w:val="009175AB"/>
    <w:rsid w:val="00C00718"/>
    <w:rsid w:val="00C127F2"/>
    <w:rsid w:val="00E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EFB3"/>
  <w15:chartTrackingRefBased/>
  <w15:docId w15:val="{CD09618F-A33C-4EA1-B4A0-ABDB07B1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60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5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Gospodarczyk</dc:creator>
  <cp:keywords/>
  <dc:description/>
  <cp:lastModifiedBy>Marzena Gospodarczyk</cp:lastModifiedBy>
  <cp:revision>4</cp:revision>
  <dcterms:created xsi:type="dcterms:W3CDTF">2021-10-15T07:45:00Z</dcterms:created>
  <dcterms:modified xsi:type="dcterms:W3CDTF">2021-10-19T09:06:00Z</dcterms:modified>
</cp:coreProperties>
</file>