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7DD0" w14:textId="77777777" w:rsidR="00D610D3" w:rsidRPr="00195F69" w:rsidRDefault="00D610D3" w:rsidP="00804BB2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</w:pPr>
      <w:r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Ogłoszenie o możliwości nieodpłatnego przekazania lub darowizny składników majątku ruchomego</w:t>
      </w:r>
      <w:r w:rsidR="00195F69" w:rsidRPr="00195F69"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  <w:t>.</w:t>
      </w:r>
    </w:p>
    <w:p w14:paraId="74883E72" w14:textId="77777777" w:rsidR="00D610D3" w:rsidRPr="00D83903" w:rsidRDefault="00D610D3" w:rsidP="00B83C06">
      <w:pPr>
        <w:pStyle w:val="Nagwek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Dyrektor Urzędu Morskiego w Gdyni</w:t>
      </w:r>
      <w:r w:rsidR="00A04E85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i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nformuje, że posiada zbędne lub zużyte składniki majątku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ruchomego, które zgodnie z § 7.2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Rozporządzenia Rady Ministrów z dnia 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21 października 2019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r. w sprawie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szczegółowego sposobu 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go</w:t>
      </w:r>
      <w:r w:rsidR="00B83C06"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spodarowania majątku Skarbu Państwa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(</w:t>
      </w:r>
      <w:r w:rsidR="00DF1175">
        <w:rPr>
          <w:rFonts w:asciiTheme="minorHAnsi" w:hAnsiTheme="minorHAnsi"/>
          <w:b w:val="0"/>
          <w:color w:val="auto"/>
          <w:sz w:val="22"/>
          <w:szCs w:val="22"/>
        </w:rPr>
        <w:t>Dz.U. 2019 poz. 2004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) mogą być</w:t>
      </w:r>
      <w:r w:rsidR="00DF117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przedmiotem</w:t>
      </w:r>
      <w:r w:rsidRPr="00D83903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="00DF1175" w:rsidRPr="00DF1175">
        <w:rPr>
          <w:rFonts w:asciiTheme="minorHAnsi" w:hAnsiTheme="minorHAnsi" w:cstheme="minorHAnsi"/>
          <w:color w:val="auto"/>
          <w:sz w:val="22"/>
          <w:szCs w:val="22"/>
          <w:u w:val="single"/>
        </w:rPr>
        <w:t>nieodpłatnego przekazania</w:t>
      </w:r>
      <w:r w:rsidR="00DF1175" w:rsidRPr="00DF1175">
        <w:rPr>
          <w:rFonts w:asciiTheme="minorHAnsi" w:hAnsiTheme="minorHAnsi" w:cstheme="minorHAnsi"/>
          <w:b w:val="0"/>
          <w:color w:val="auto"/>
          <w:sz w:val="22"/>
          <w:szCs w:val="22"/>
        </w:rPr>
        <w:t>, sprzedaży, oddania w najem lub dzierżawę oraz darowizny</w:t>
      </w:r>
      <w:r w:rsidRPr="00DF1175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.</w:t>
      </w:r>
    </w:p>
    <w:p w14:paraId="29D089DC" w14:textId="77777777" w:rsidR="00D610D3" w:rsidRPr="00D83903" w:rsidRDefault="00D610D3" w:rsidP="00D610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D83903">
        <w:rPr>
          <w:rFonts w:ascii="Calibri" w:eastAsia="Times New Roman" w:hAnsi="Calibri" w:cs="Times New Roman"/>
          <w:lang w:eastAsia="pl-PL"/>
        </w:rPr>
        <w:t>Szczegółowy wykaz składników majątku ruchomego: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5424"/>
        <w:gridCol w:w="2313"/>
      </w:tblGrid>
      <w:tr w:rsidR="00A04E85" w:rsidRPr="00E55BF5" w14:paraId="28B12AA5" w14:textId="77777777" w:rsidTr="00705F5C">
        <w:trPr>
          <w:trHeight w:val="454"/>
          <w:jc w:val="center"/>
        </w:trPr>
        <w:tc>
          <w:tcPr>
            <w:tcW w:w="934" w:type="dxa"/>
          </w:tcPr>
          <w:p w14:paraId="40458CDF" w14:textId="77777777" w:rsidR="00A04E85" w:rsidRPr="00467DB4" w:rsidRDefault="00A04E85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67DB4">
              <w:rPr>
                <w:rFonts w:asciiTheme="minorHAnsi" w:hAnsi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5424" w:type="dxa"/>
          </w:tcPr>
          <w:p w14:paraId="473A1995" w14:textId="77777777" w:rsidR="00A04E85" w:rsidRPr="00467DB4" w:rsidRDefault="00A04E85" w:rsidP="00006A1F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Nazwa składnika majątku:</w:t>
            </w:r>
          </w:p>
        </w:tc>
        <w:tc>
          <w:tcPr>
            <w:tcW w:w="2313" w:type="dxa"/>
          </w:tcPr>
          <w:p w14:paraId="1AF4496A" w14:textId="77777777" w:rsidR="00A04E85" w:rsidRPr="00467DB4" w:rsidRDefault="00A04E85" w:rsidP="00A04E85">
            <w:pPr>
              <w:jc w:val="center"/>
              <w:rPr>
                <w:b/>
                <w:sz w:val="20"/>
                <w:szCs w:val="20"/>
              </w:rPr>
            </w:pPr>
            <w:r w:rsidRPr="00467DB4">
              <w:rPr>
                <w:b/>
                <w:sz w:val="20"/>
                <w:szCs w:val="20"/>
              </w:rPr>
              <w:t>Okres użytkowania:</w:t>
            </w:r>
          </w:p>
        </w:tc>
      </w:tr>
      <w:tr w:rsidR="007565E9" w:rsidRPr="00E55BF5" w14:paraId="01968E8E" w14:textId="77777777" w:rsidTr="00705F5C">
        <w:trPr>
          <w:trHeight w:val="454"/>
          <w:jc w:val="center"/>
        </w:trPr>
        <w:tc>
          <w:tcPr>
            <w:tcW w:w="934" w:type="dxa"/>
          </w:tcPr>
          <w:p w14:paraId="2FBDCC31" w14:textId="77777777" w:rsidR="007565E9" w:rsidRPr="00A04E85" w:rsidRDefault="007565E9" w:rsidP="00A04E85">
            <w:pPr>
              <w:pStyle w:val="Nagwek1"/>
              <w:spacing w:line="240" w:lineRule="auto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A04E8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424" w:type="dxa"/>
          </w:tcPr>
          <w:p w14:paraId="6C5A785B" w14:textId="0C9D2BE2" w:rsidR="00CB2735" w:rsidRDefault="00CB2735" w:rsidP="00484F2E">
            <w:pPr>
              <w:jc w:val="both"/>
            </w:pPr>
          </w:p>
          <w:p w14:paraId="3BD198D3" w14:textId="60F635B5" w:rsidR="00797EFB" w:rsidRPr="00AE20D5" w:rsidRDefault="00856734" w:rsidP="00484F2E">
            <w:pPr>
              <w:jc w:val="both"/>
              <w:rPr>
                <w:color w:val="FF0000"/>
              </w:rPr>
            </w:pPr>
            <w:r>
              <w:t xml:space="preserve">Jednostka robocza </w:t>
            </w:r>
            <w:r w:rsidR="00AE20D5">
              <w:rPr>
                <w:b/>
                <w:bCs/>
              </w:rPr>
              <w:t>LUCEK</w:t>
            </w:r>
            <w:r w:rsidR="00797EFB">
              <w:t xml:space="preserve">, rok budowy: </w:t>
            </w:r>
            <w:r w:rsidR="00797EFB" w:rsidRPr="00AE20D5">
              <w:t>19</w:t>
            </w:r>
            <w:r w:rsidR="00AE20D5">
              <w:t>5</w:t>
            </w:r>
            <w:r w:rsidR="00797EFB" w:rsidRPr="00AE20D5">
              <w:t xml:space="preserve">7, miejsce budowy: </w:t>
            </w:r>
            <w:r w:rsidR="00AE20D5">
              <w:t>Gdyńska Stocznia Remontowa</w:t>
            </w:r>
            <w:r>
              <w:t>, Gdynia</w:t>
            </w:r>
          </w:p>
          <w:p w14:paraId="15CE4B19" w14:textId="479D247A" w:rsidR="00CB2735" w:rsidRPr="00AE20D5" w:rsidRDefault="00CB2735" w:rsidP="00CB2735">
            <w:pPr>
              <w:spacing w:after="0"/>
              <w:jc w:val="both"/>
              <w:rPr>
                <w:u w:val="single"/>
              </w:rPr>
            </w:pPr>
            <w:r w:rsidRPr="00AE20D5">
              <w:rPr>
                <w:u w:val="single"/>
              </w:rPr>
              <w:t>Parametry statku:</w:t>
            </w:r>
          </w:p>
          <w:p w14:paraId="244F7017" w14:textId="627995EE" w:rsidR="00797EFB" w:rsidRPr="00AE20D5" w:rsidRDefault="00797EFB" w:rsidP="00797EFB">
            <w:pPr>
              <w:spacing w:after="0"/>
              <w:jc w:val="both"/>
            </w:pPr>
            <w:r w:rsidRPr="00AE20D5">
              <w:t>Długość całkowita: 1</w:t>
            </w:r>
            <w:r w:rsidR="00AE20D5">
              <w:t>4,78</w:t>
            </w:r>
            <w:r w:rsidRPr="00AE20D5">
              <w:t xml:space="preserve">m </w:t>
            </w:r>
          </w:p>
          <w:p w14:paraId="2725DDD3" w14:textId="7B6863A5" w:rsidR="00797EFB" w:rsidRPr="00AE20D5" w:rsidRDefault="00797EFB" w:rsidP="00797EFB">
            <w:pPr>
              <w:spacing w:after="0"/>
              <w:jc w:val="both"/>
            </w:pPr>
            <w:r w:rsidRPr="00AE20D5">
              <w:t xml:space="preserve">Szerokość statku: </w:t>
            </w:r>
            <w:r w:rsidR="00AE20D5">
              <w:t>4,26</w:t>
            </w:r>
            <w:r w:rsidRPr="00AE20D5">
              <w:t>m</w:t>
            </w:r>
          </w:p>
          <w:p w14:paraId="7821DDE2" w14:textId="18B20B9A" w:rsidR="00797EFB" w:rsidRPr="00AE20D5" w:rsidRDefault="00DD4FA9" w:rsidP="00797EFB">
            <w:pPr>
              <w:spacing w:after="0"/>
              <w:jc w:val="both"/>
            </w:pPr>
            <w:r w:rsidRPr="00AE20D5">
              <w:t>Zanurzenie: 1,</w:t>
            </w:r>
            <w:r w:rsidR="00AE20D5">
              <w:t>56</w:t>
            </w:r>
            <w:r w:rsidRPr="00AE20D5">
              <w:t>m</w:t>
            </w:r>
          </w:p>
          <w:p w14:paraId="1D5596D5" w14:textId="3839F862" w:rsidR="00DD4FA9" w:rsidRPr="00856734" w:rsidRDefault="00DD4FA9" w:rsidP="00797EFB">
            <w:pPr>
              <w:spacing w:after="0"/>
              <w:jc w:val="both"/>
            </w:pPr>
            <w:r w:rsidRPr="00856734">
              <w:t xml:space="preserve">Wyporność: </w:t>
            </w:r>
            <w:r w:rsidR="00856734">
              <w:t>19,31</w:t>
            </w:r>
            <w:r w:rsidRPr="00856734">
              <w:t>RT</w:t>
            </w:r>
          </w:p>
          <w:p w14:paraId="27F80C45" w14:textId="39A2FA4D" w:rsidR="00DD4FA9" w:rsidRPr="00856734" w:rsidRDefault="00DD4FA9" w:rsidP="00797EFB">
            <w:pPr>
              <w:spacing w:after="0"/>
              <w:jc w:val="both"/>
            </w:pPr>
            <w:r w:rsidRPr="00856734">
              <w:t>Materiał, konstrukcja: stal, konstrukcja spawana</w:t>
            </w:r>
          </w:p>
          <w:p w14:paraId="3C692C12" w14:textId="24025AC0" w:rsidR="00DD4FA9" w:rsidRPr="00856734" w:rsidRDefault="00DD4FA9" w:rsidP="00797EFB">
            <w:pPr>
              <w:spacing w:after="0"/>
              <w:jc w:val="both"/>
            </w:pPr>
            <w:r w:rsidRPr="00856734">
              <w:t xml:space="preserve">Napęd główny: </w:t>
            </w:r>
            <w:r w:rsidR="00CD4AF1">
              <w:t>1</w:t>
            </w:r>
            <w:r w:rsidRPr="00856734">
              <w:t xml:space="preserve"> x silnik </w:t>
            </w:r>
            <w:r w:rsidR="00856734" w:rsidRPr="00856734">
              <w:t>UE 680/193/1</w:t>
            </w:r>
            <w:r w:rsidR="00856734">
              <w:t>, PZM Puck</w:t>
            </w:r>
          </w:p>
          <w:p w14:paraId="2352BAB2" w14:textId="0BC14EFC" w:rsidR="00DD4FA9" w:rsidRPr="00856734" w:rsidRDefault="00DD4FA9" w:rsidP="00797EFB">
            <w:pPr>
              <w:spacing w:after="0"/>
              <w:jc w:val="both"/>
            </w:pPr>
            <w:r w:rsidRPr="00856734">
              <w:t xml:space="preserve">Moc napędu głównego: </w:t>
            </w:r>
            <w:r w:rsidR="00856734">
              <w:t>1 x 121</w:t>
            </w:r>
            <w:r w:rsidRPr="00856734">
              <w:t xml:space="preserve"> kW</w:t>
            </w:r>
          </w:p>
          <w:p w14:paraId="267C01F2" w14:textId="3D29492E" w:rsidR="00DD4FA9" w:rsidRDefault="00DD4FA9" w:rsidP="00DD4FA9">
            <w:pPr>
              <w:spacing w:after="0"/>
              <w:jc w:val="both"/>
            </w:pPr>
            <w:r w:rsidRPr="00856734">
              <w:t>Symbol klasy PRS: *</w:t>
            </w:r>
            <w:proofErr w:type="spellStart"/>
            <w:r w:rsidR="00856734">
              <w:t>bKM</w:t>
            </w:r>
            <w:proofErr w:type="spellEnd"/>
            <w:r w:rsidR="00856734">
              <w:t xml:space="preserve"> IV rob L</w:t>
            </w:r>
          </w:p>
          <w:p w14:paraId="1F4F3BE2" w14:textId="32C47D6C" w:rsidR="007565E9" w:rsidRPr="00006A1F" w:rsidRDefault="007565E9" w:rsidP="00DD4FA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3B7F1D0" w14:textId="77777777" w:rsidR="004D12C6" w:rsidRDefault="004D12C6" w:rsidP="00A512AD">
            <w:pPr>
              <w:jc w:val="center"/>
            </w:pPr>
          </w:p>
          <w:p w14:paraId="3DB91CE7" w14:textId="48C1AA6E" w:rsidR="007565E9" w:rsidRPr="00E55BF5" w:rsidRDefault="00AE20D5" w:rsidP="00A512AD">
            <w:pPr>
              <w:jc w:val="center"/>
            </w:pPr>
            <w:r>
              <w:t>63</w:t>
            </w:r>
            <w:r w:rsidR="00484F2E">
              <w:t xml:space="preserve"> lat</w:t>
            </w:r>
            <w:r w:rsidR="00DD4FA9">
              <w:t>a</w:t>
            </w:r>
          </w:p>
        </w:tc>
      </w:tr>
    </w:tbl>
    <w:p w14:paraId="07E79FC0" w14:textId="77777777" w:rsidR="00195F69" w:rsidRDefault="00195F69" w:rsidP="00195F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84B23" w14:textId="46E5ABF9" w:rsidR="00335F44" w:rsidRPr="00D83903" w:rsidRDefault="00D610D3" w:rsidP="00195F69">
      <w:pPr>
        <w:jc w:val="both"/>
        <w:rPr>
          <w:rFonts w:cs="Arial"/>
        </w:rPr>
      </w:pPr>
      <w:r w:rsidRPr="00D83903">
        <w:rPr>
          <w:rFonts w:eastAsia="Times New Roman" w:cs="Times New Roman"/>
          <w:lang w:eastAsia="pl-PL"/>
        </w:rPr>
        <w:t xml:space="preserve">Zainteresowani </w:t>
      </w:r>
      <w:r w:rsidRPr="00D83903">
        <w:rPr>
          <w:rFonts w:eastAsia="Times New Roman" w:cs="Times New Roman"/>
          <w:b/>
          <w:lang w:eastAsia="pl-PL"/>
        </w:rPr>
        <w:t>nieodpłatnym przejęciem</w:t>
      </w:r>
      <w:r w:rsidRPr="00D83903">
        <w:rPr>
          <w:rFonts w:eastAsia="Times New Roman" w:cs="Times New Roman"/>
          <w:lang w:eastAsia="pl-PL"/>
        </w:rPr>
        <w:t xml:space="preserve"> w/w składników winni w terminie</w:t>
      </w:r>
      <w:r w:rsidR="00484F2E">
        <w:rPr>
          <w:rFonts w:eastAsia="Times New Roman" w:cs="Times New Roman"/>
          <w:lang w:eastAsia="pl-PL"/>
        </w:rPr>
        <w:t xml:space="preserve"> do </w:t>
      </w:r>
      <w:r w:rsidR="00484F2E" w:rsidRPr="00806DF9">
        <w:rPr>
          <w:rFonts w:eastAsia="Times New Roman" w:cs="Times New Roman"/>
          <w:lang w:eastAsia="pl-PL"/>
        </w:rPr>
        <w:t>dnia</w:t>
      </w:r>
      <w:r w:rsidR="00806DF9">
        <w:rPr>
          <w:rFonts w:eastAsia="Times New Roman" w:cs="Times New Roman"/>
          <w:lang w:eastAsia="pl-PL"/>
        </w:rPr>
        <w:t xml:space="preserve"> </w:t>
      </w:r>
      <w:r w:rsidR="00DD4FA9" w:rsidRPr="00DD4FA9">
        <w:rPr>
          <w:rFonts w:eastAsia="Times New Roman" w:cs="Times New Roman"/>
          <w:u w:val="single"/>
          <w:lang w:eastAsia="pl-PL"/>
        </w:rPr>
        <w:t>20</w:t>
      </w:r>
      <w:r w:rsidR="00806DF9" w:rsidRPr="00DD4FA9">
        <w:rPr>
          <w:rFonts w:eastAsia="Times New Roman" w:cs="Times New Roman"/>
          <w:u w:val="single"/>
          <w:lang w:eastAsia="pl-PL"/>
        </w:rPr>
        <w:t xml:space="preserve">.11.2020 </w:t>
      </w:r>
      <w:r w:rsidR="00E013E0" w:rsidRPr="00DD4FA9">
        <w:rPr>
          <w:rFonts w:eastAsia="Times New Roman" w:cs="Times New Roman"/>
          <w:u w:val="single"/>
          <w:lang w:eastAsia="pl-PL"/>
        </w:rPr>
        <w:t>r</w:t>
      </w:r>
      <w:r w:rsidR="00806DF9" w:rsidRPr="00806DF9">
        <w:rPr>
          <w:rFonts w:eastAsia="Times New Roman" w:cs="Times New Roman"/>
          <w:lang w:eastAsia="pl-PL"/>
        </w:rPr>
        <w:t xml:space="preserve"> </w:t>
      </w:r>
      <w:r w:rsidR="00A04E85" w:rsidRPr="00806DF9">
        <w:rPr>
          <w:rFonts w:eastAsia="Times New Roman" w:cs="Times New Roman"/>
          <w:lang w:eastAsia="pl-PL"/>
        </w:rPr>
        <w:t>.</w:t>
      </w:r>
      <w:r w:rsidR="00A04E85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złożyć</w:t>
      </w:r>
      <w:r w:rsidR="00335F44" w:rsidRPr="00D83903">
        <w:rPr>
          <w:rFonts w:eastAsia="Times New Roman" w:cs="Times New Roman"/>
          <w:lang w:eastAsia="pl-PL"/>
        </w:rPr>
        <w:t xml:space="preserve"> </w:t>
      </w:r>
      <w:r w:rsidRPr="00D83903">
        <w:rPr>
          <w:rFonts w:eastAsia="Times New Roman" w:cs="Times New Roman"/>
          <w:lang w:eastAsia="pl-PL"/>
        </w:rPr>
        <w:t>w</w:t>
      </w:r>
      <w:r w:rsidR="00335F44" w:rsidRPr="00D83903">
        <w:rPr>
          <w:rFonts w:eastAsia="Times New Roman" w:cs="Times New Roman"/>
          <w:lang w:eastAsia="pl-PL"/>
        </w:rPr>
        <w:t xml:space="preserve"> Kancelarii Ogólnej</w:t>
      </w:r>
      <w:r w:rsidRPr="00D83903">
        <w:rPr>
          <w:rFonts w:eastAsia="Times New Roman" w:cs="Times New Roman"/>
          <w:lang w:eastAsia="pl-PL"/>
        </w:rPr>
        <w:t xml:space="preserve"> </w:t>
      </w:r>
      <w:r w:rsidR="00335F44" w:rsidRPr="00D83903">
        <w:rPr>
          <w:rFonts w:cs="Arial"/>
        </w:rPr>
        <w:t>Urzędu Morskiego w Gdyni, ul. Chrzanowskiego 10, 81-338 Gdynia</w:t>
      </w:r>
      <w:r w:rsidR="00705F5C" w:rsidRPr="00D83903">
        <w:rPr>
          <w:rFonts w:cs="Arial"/>
        </w:rPr>
        <w:t>,</w:t>
      </w:r>
      <w:r w:rsidR="00705F5C" w:rsidRPr="00D83903">
        <w:rPr>
          <w:rFonts w:eastAsia="Times New Roman" w:cs="Times New Roman"/>
          <w:lang w:eastAsia="pl-PL"/>
        </w:rPr>
        <w:t xml:space="preserve"> pisemny wniosek do Dyrektora Urzędu Morskiego w Gdyni</w:t>
      </w:r>
      <w:r w:rsidR="00335F44" w:rsidRPr="00D83903">
        <w:rPr>
          <w:rFonts w:cs="Arial"/>
        </w:rPr>
        <w:t>.</w:t>
      </w:r>
      <w:r w:rsidR="00195F69" w:rsidRPr="00D83903">
        <w:rPr>
          <w:rFonts w:cs="Arial"/>
        </w:rPr>
        <w:t xml:space="preserve"> Wnioski zostaną rozpatrzone w </w:t>
      </w:r>
      <w:r w:rsidR="00195F69" w:rsidRPr="00806DF9">
        <w:rPr>
          <w:rFonts w:cs="Arial"/>
        </w:rPr>
        <w:t>terminie do 60</w:t>
      </w:r>
      <w:r w:rsidR="00B83C06" w:rsidRPr="00806DF9">
        <w:rPr>
          <w:rFonts w:cs="Arial"/>
        </w:rPr>
        <w:t xml:space="preserve"> </w:t>
      </w:r>
      <w:r w:rsidR="00195F69" w:rsidRPr="00806DF9">
        <w:rPr>
          <w:rFonts w:cs="Arial"/>
        </w:rPr>
        <w:t>dni</w:t>
      </w:r>
      <w:r w:rsidR="00195F69" w:rsidRPr="00D83903">
        <w:rPr>
          <w:rFonts w:cs="Arial"/>
        </w:rPr>
        <w:t xml:space="preserve"> od daty wpływu.</w:t>
      </w:r>
    </w:p>
    <w:p w14:paraId="79976081" w14:textId="77777777" w:rsidR="00D610D3" w:rsidRPr="00D83903" w:rsidRDefault="00D610D3" w:rsidP="00D8390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83903">
        <w:rPr>
          <w:rFonts w:eastAsia="Times New Roman" w:cs="Times New Roman"/>
          <w:lang w:eastAsia="pl-PL"/>
        </w:rPr>
        <w:t>Składniki majątku ruchomego wymienione</w:t>
      </w:r>
      <w:r w:rsidR="00B83C06" w:rsidRPr="00D83903">
        <w:rPr>
          <w:rFonts w:eastAsia="Times New Roman" w:cs="Times New Roman"/>
          <w:lang w:eastAsia="pl-PL"/>
        </w:rPr>
        <w:t xml:space="preserve"> w wykazie</w:t>
      </w:r>
      <w:r w:rsidRPr="00D83903">
        <w:rPr>
          <w:rFonts w:eastAsia="Times New Roman" w:cs="Times New Roman"/>
          <w:lang w:eastAsia="pl-PL"/>
        </w:rPr>
        <w:t xml:space="preserve"> mogą być przedmiotem </w:t>
      </w:r>
      <w:r w:rsidR="00006A1F">
        <w:rPr>
          <w:rFonts w:eastAsia="Times New Roman" w:cs="Times New Roman"/>
          <w:lang w:eastAsia="pl-PL"/>
        </w:rPr>
        <w:t>nieodpłatnego przekazania</w:t>
      </w:r>
      <w:r w:rsidR="00006A1F" w:rsidRPr="00006A1F">
        <w:rPr>
          <w:rFonts w:eastAsia="Times New Roman" w:cs="Times New Roman"/>
          <w:lang w:eastAsia="pl-PL"/>
        </w:rPr>
        <w:t xml:space="preserve"> </w:t>
      </w:r>
      <w:r w:rsidR="00006A1F" w:rsidRPr="00D83903">
        <w:rPr>
          <w:rFonts w:eastAsia="Times New Roman" w:cs="Times New Roman"/>
          <w:lang w:eastAsia="pl-PL"/>
        </w:rPr>
        <w:t>na warunkach określonych w § 38 cytowanego powyżej Rozporządzenia</w:t>
      </w:r>
      <w:r w:rsidR="00006A1F">
        <w:rPr>
          <w:rFonts w:eastAsia="Times New Roman" w:cs="Times New Roman"/>
          <w:lang w:eastAsia="pl-PL"/>
        </w:rPr>
        <w:t xml:space="preserve"> </w:t>
      </w:r>
      <w:r w:rsidR="00006A1F" w:rsidRPr="00006A1F">
        <w:rPr>
          <w:rFonts w:eastAsia="Times New Roman" w:cs="Times New Roman"/>
          <w:b/>
          <w:lang w:eastAsia="pl-PL"/>
        </w:rPr>
        <w:t>innym organom lub jednostkom administracji publicznej</w:t>
      </w:r>
      <w:r w:rsidR="00006A1F">
        <w:rPr>
          <w:rFonts w:eastAsia="Times New Roman" w:cs="Times New Roman"/>
          <w:b/>
          <w:lang w:eastAsia="pl-PL"/>
        </w:rPr>
        <w:t>,</w:t>
      </w:r>
      <w:r w:rsidR="00006A1F" w:rsidRPr="00006A1F">
        <w:rPr>
          <w:rFonts w:cstheme="minorHAnsi"/>
        </w:rPr>
        <w:t xml:space="preserve"> </w:t>
      </w:r>
      <w:r w:rsidR="00006A1F" w:rsidRPr="00006A1F">
        <w:rPr>
          <w:rFonts w:cstheme="minorHAnsi"/>
          <w:b/>
        </w:rPr>
        <w:t>jednostkom samorządu terytorialnego lub organu wykonującego funkcję organu założycielskiego wobec instytucji gospodarki budżetowej</w:t>
      </w:r>
      <w:r w:rsidRPr="00006A1F">
        <w:rPr>
          <w:rFonts w:eastAsia="Times New Roman" w:cs="Times New Roman"/>
          <w:b/>
          <w:lang w:eastAsia="pl-PL"/>
        </w:rPr>
        <w:t>.</w:t>
      </w:r>
      <w:r w:rsidRPr="00D83903">
        <w:rPr>
          <w:rFonts w:eastAsia="Times New Roman" w:cs="Times New Roman"/>
          <w:lang w:eastAsia="pl-PL"/>
        </w:rPr>
        <w:t xml:space="preserve"> Wniosek o nieodpłatne przekazanie powinien zawierać:</w:t>
      </w:r>
    </w:p>
    <w:p w14:paraId="3F5E34D7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>nazwę, siedzibę i adres zainteresowanego organu lub jednostki, o których mowa w § 1</w:t>
      </w:r>
      <w:r w:rsidR="00006A1F">
        <w:rPr>
          <w:rFonts w:cstheme="minorHAnsi"/>
        </w:rPr>
        <w:t xml:space="preserve"> Rozporządzenia</w:t>
      </w:r>
      <w:r w:rsidRPr="00DF1175">
        <w:rPr>
          <w:rFonts w:cstheme="minorHAnsi"/>
        </w:rPr>
        <w:t xml:space="preserve">, jednostki samorządu terytorialnego lub organu wykonującego funkcję organu założycielskiego wobec instytucji gospodarki budżetowej występującego o nieodpłatne przekazanie składnika rzeczowego majątku ruchomego; </w:t>
      </w:r>
    </w:p>
    <w:p w14:paraId="1C1DFF3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wskazanie składnika rzeczowego majątku ruchomego, którego wniosek dotyczy; </w:t>
      </w:r>
    </w:p>
    <w:p w14:paraId="45D5868D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>oświadczenie, że przekazany składnik rzeczowy majątku ruchomego zostanie odebr</w:t>
      </w:r>
      <w:r w:rsidR="00006A1F">
        <w:rPr>
          <w:rFonts w:cstheme="minorHAnsi"/>
        </w:rPr>
        <w:t>any w terminie i miejscu wskaza</w:t>
      </w:r>
      <w:r w:rsidRPr="00DF1175">
        <w:rPr>
          <w:rFonts w:cstheme="minorHAnsi"/>
        </w:rPr>
        <w:t>nym w protokole zdawczo-odbiorczym;</w:t>
      </w:r>
    </w:p>
    <w:p w14:paraId="2B979C53" w14:textId="77777777" w:rsidR="00DF1175" w:rsidRPr="00DF1175" w:rsidRDefault="00DF1175" w:rsidP="00DF117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DF1175">
        <w:rPr>
          <w:rFonts w:cstheme="minorHAnsi"/>
        </w:rPr>
        <w:t xml:space="preserve"> uzasadnienie.</w:t>
      </w:r>
    </w:p>
    <w:p w14:paraId="7254F278" w14:textId="77777777" w:rsidR="00DF1175" w:rsidRDefault="00DF1175" w:rsidP="00DF1175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14:paraId="7F5E9FE6" w14:textId="2F1E6AE7" w:rsidR="00BA49C7" w:rsidRPr="00DF1175" w:rsidRDefault="00BA49C7" w:rsidP="00DF1175">
      <w:pPr>
        <w:pStyle w:val="Akapitzlist"/>
        <w:tabs>
          <w:tab w:val="left" w:pos="241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lang w:eastAsia="pl-PL"/>
        </w:rPr>
      </w:pPr>
    </w:p>
    <w:sectPr w:rsidR="00BA49C7" w:rsidRPr="00DF1175" w:rsidSect="00804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B64"/>
    <w:multiLevelType w:val="multilevel"/>
    <w:tmpl w:val="684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55E1C"/>
    <w:multiLevelType w:val="multilevel"/>
    <w:tmpl w:val="D0E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621A"/>
    <w:multiLevelType w:val="multilevel"/>
    <w:tmpl w:val="8D36F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0F6B72"/>
    <w:multiLevelType w:val="hybridMultilevel"/>
    <w:tmpl w:val="D03AB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530C"/>
    <w:multiLevelType w:val="multilevel"/>
    <w:tmpl w:val="5864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3"/>
    <w:rsid w:val="00006A1F"/>
    <w:rsid w:val="000B0F5A"/>
    <w:rsid w:val="00114CB8"/>
    <w:rsid w:val="00195F69"/>
    <w:rsid w:val="001A20BF"/>
    <w:rsid w:val="001A6835"/>
    <w:rsid w:val="001E45F0"/>
    <w:rsid w:val="002608D8"/>
    <w:rsid w:val="002C5670"/>
    <w:rsid w:val="00335F44"/>
    <w:rsid w:val="00467DB4"/>
    <w:rsid w:val="00484F2E"/>
    <w:rsid w:val="004D12C6"/>
    <w:rsid w:val="00543D8F"/>
    <w:rsid w:val="005C398F"/>
    <w:rsid w:val="00646740"/>
    <w:rsid w:val="00705F5C"/>
    <w:rsid w:val="00745D5E"/>
    <w:rsid w:val="007565E9"/>
    <w:rsid w:val="00797EFB"/>
    <w:rsid w:val="00804BB2"/>
    <w:rsid w:val="00806DF9"/>
    <w:rsid w:val="00856734"/>
    <w:rsid w:val="00864B66"/>
    <w:rsid w:val="008C099A"/>
    <w:rsid w:val="009D07F2"/>
    <w:rsid w:val="009E0EC3"/>
    <w:rsid w:val="00A04E85"/>
    <w:rsid w:val="00AE20D5"/>
    <w:rsid w:val="00B83C06"/>
    <w:rsid w:val="00B95F47"/>
    <w:rsid w:val="00BA49C7"/>
    <w:rsid w:val="00C85B7A"/>
    <w:rsid w:val="00CB2735"/>
    <w:rsid w:val="00CD4AF1"/>
    <w:rsid w:val="00D610D3"/>
    <w:rsid w:val="00D631A2"/>
    <w:rsid w:val="00D83903"/>
    <w:rsid w:val="00D85034"/>
    <w:rsid w:val="00DD4FA9"/>
    <w:rsid w:val="00DF1175"/>
    <w:rsid w:val="00E013E0"/>
    <w:rsid w:val="00E31FB4"/>
    <w:rsid w:val="00E62FAA"/>
    <w:rsid w:val="00E65E65"/>
    <w:rsid w:val="00E66C07"/>
    <w:rsid w:val="00F31076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0D5"/>
  <w15:docId w15:val="{B02D9C76-96D2-4769-A763-BD499D0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9C7"/>
  </w:style>
  <w:style w:type="paragraph" w:styleId="Nagwek1">
    <w:name w:val="heading 1"/>
    <w:basedOn w:val="Normalny"/>
    <w:next w:val="Normalny"/>
    <w:link w:val="Nagwek1Znak"/>
    <w:uiPriority w:val="9"/>
    <w:qFormat/>
    <w:rsid w:val="00A0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10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8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acylka</cp:lastModifiedBy>
  <cp:revision>3</cp:revision>
  <cp:lastPrinted>2020-03-17T07:12:00Z</cp:lastPrinted>
  <dcterms:created xsi:type="dcterms:W3CDTF">2020-11-03T12:49:00Z</dcterms:created>
  <dcterms:modified xsi:type="dcterms:W3CDTF">2020-11-03T13:11:00Z</dcterms:modified>
</cp:coreProperties>
</file>