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D7DDE" w:rsidRPr="00BE1CBA" w:rsidTr="00FC55F9">
        <w:tc>
          <w:tcPr>
            <w:tcW w:w="9214" w:type="dxa"/>
            <w:shd w:val="clear" w:color="auto" w:fill="D9D9D9"/>
            <w:vAlign w:val="center"/>
          </w:tcPr>
          <w:p w:rsidR="006D7DDE" w:rsidRPr="00BE1CBA" w:rsidRDefault="006D7DDE" w:rsidP="00AA6C0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br w:type="page"/>
            </w:r>
            <w:r w:rsidRPr="00BE1CBA">
              <w:rPr>
                <w:rFonts w:ascii="Arial" w:hAnsi="Arial" w:cs="Arial"/>
                <w:b/>
              </w:rPr>
              <w:br w:type="page"/>
              <w:t xml:space="preserve">Załącznik nr </w:t>
            </w:r>
            <w:r w:rsidR="00AA6C05">
              <w:rPr>
                <w:rFonts w:ascii="Arial" w:hAnsi="Arial" w:cs="Arial"/>
                <w:b/>
              </w:rPr>
              <w:t>5</w:t>
            </w:r>
            <w:r w:rsidRPr="00BE1CBA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6D7DDE" w:rsidRPr="00BE1CBA" w:rsidTr="00FC55F9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6D7DDE" w:rsidRPr="00BE1CBA" w:rsidRDefault="006D7DDE" w:rsidP="00FC5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</w:p>
        </w:tc>
      </w:tr>
    </w:tbl>
    <w:p w:rsidR="006D7DDE" w:rsidRPr="00BE1CBA" w:rsidRDefault="006D7DDE" w:rsidP="006D7DDE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6D7DDE" w:rsidRPr="00BE1CBA" w:rsidTr="00FC55F9">
        <w:trPr>
          <w:trHeight w:val="919"/>
        </w:trPr>
        <w:tc>
          <w:tcPr>
            <w:tcW w:w="9214" w:type="dxa"/>
            <w:gridSpan w:val="2"/>
            <w:vAlign w:val="center"/>
          </w:tcPr>
          <w:p w:rsidR="006D7DDE" w:rsidRPr="00E35EC0" w:rsidRDefault="006D7DDE" w:rsidP="00FC55F9">
            <w:pPr>
              <w:jc w:val="center"/>
              <w:rPr>
                <w:rFonts w:ascii="Calibri" w:hAnsi="Calibri" w:cs="Segoe UI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 xml:space="preserve">Przystępując do postępowania na </w:t>
            </w:r>
            <w:r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„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Ubezpieczenie osób i mienia Urzędu Morskiego w Gdyni”</w:t>
            </w:r>
          </w:p>
          <w:p w:rsidR="006D7DDE" w:rsidRPr="00BE1CBA" w:rsidRDefault="006D7DDE" w:rsidP="00FC55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7DDE" w:rsidRPr="00BE1CBA" w:rsidRDefault="006D7DDE" w:rsidP="00FC5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ZP-AS-3800-51/18</w:t>
            </w:r>
          </w:p>
        </w:tc>
      </w:tr>
      <w:tr w:rsidR="006D7DDE" w:rsidRPr="00BE1CBA" w:rsidTr="00FC55F9">
        <w:trPr>
          <w:trHeight w:val="1336"/>
        </w:trPr>
        <w:tc>
          <w:tcPr>
            <w:tcW w:w="9214" w:type="dxa"/>
            <w:gridSpan w:val="2"/>
            <w:vAlign w:val="center"/>
          </w:tcPr>
          <w:p w:rsidR="006D7DDE" w:rsidRPr="00BE1CBA" w:rsidRDefault="006D7DDE" w:rsidP="00FC55F9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6D7DDE" w:rsidRPr="00BE1CBA" w:rsidRDefault="006D7DDE" w:rsidP="00FC55F9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6D7DDE" w:rsidRPr="00BE1CBA" w:rsidTr="00FC55F9">
        <w:trPr>
          <w:trHeight w:val="782"/>
        </w:trPr>
        <w:tc>
          <w:tcPr>
            <w:tcW w:w="9214" w:type="dxa"/>
            <w:gridSpan w:val="2"/>
            <w:vAlign w:val="center"/>
          </w:tcPr>
          <w:p w:rsidR="006D7DDE" w:rsidRPr="00BE1CBA" w:rsidRDefault="006D7DDE" w:rsidP="00FC55F9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egam wykluczeniu z postępowania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i spełniam warunki udziału w postępowaniu</w:t>
            </w:r>
          </w:p>
        </w:tc>
      </w:tr>
      <w:tr w:rsidR="006D7DDE" w:rsidRPr="00E35EC0" w:rsidTr="00FC55F9">
        <w:trPr>
          <w:trHeight w:val="3260"/>
        </w:trPr>
        <w:tc>
          <w:tcPr>
            <w:tcW w:w="9214" w:type="dxa"/>
            <w:gridSpan w:val="2"/>
            <w:vAlign w:val="center"/>
          </w:tcPr>
          <w:p w:rsidR="006D7DDE" w:rsidRPr="00E35EC0" w:rsidRDefault="006D7DDE" w:rsidP="00FC55F9">
            <w:pPr>
              <w:spacing w:after="4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D7DDE" w:rsidRPr="00E35EC0" w:rsidRDefault="006D7DDE" w:rsidP="00FC55F9">
            <w:pPr>
              <w:spacing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E35EC0">
              <w:rPr>
                <w:rFonts w:ascii="Calibri" w:hAnsi="Calibri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6D7DDE" w:rsidRPr="00E35EC0" w:rsidRDefault="006D7DDE" w:rsidP="006D7DDE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25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6D7DDE" w:rsidRPr="00E35EC0" w:rsidRDefault="006D7DDE" w:rsidP="006D7DDE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25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6D7DDE" w:rsidRPr="00E35EC0" w:rsidRDefault="006D7DDE" w:rsidP="006D7DDE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o którym mowa w</w:t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>późn</w:t>
            </w:r>
            <w:proofErr w:type="spellEnd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>. zm.) lub</w:t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:rsidR="006D7DDE" w:rsidRPr="00E35EC0" w:rsidRDefault="006D7DDE" w:rsidP="006D7DDE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6D7DDE" w:rsidRPr="00E35EC0" w:rsidRDefault="006D7DDE" w:rsidP="006D7DDE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skarbowe,</w:t>
            </w:r>
          </w:p>
          <w:p w:rsidR="006D7DDE" w:rsidRPr="00E35EC0" w:rsidRDefault="006D7DDE" w:rsidP="006D7DDE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6D7DDE" w:rsidRPr="00E35EC0" w:rsidRDefault="006D7DDE" w:rsidP="006D7DDE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wykonawcę, jeżeli urzędującego członka jego organu zarządzającego lub nadzorczego, wspólnika spółki w spółce jawnej lub partnerskiej albo </w:t>
            </w:r>
            <w:proofErr w:type="spellStart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>komplementariusza</w:t>
            </w:r>
            <w:proofErr w:type="spellEnd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 w spółce komandytowej lub komandytowo-akcyjnej lub prokurenta prawomocnie skazano za przestępstwo, o którym mowa w </w:t>
            </w:r>
            <w:proofErr w:type="spellStart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>pkt</w:t>
            </w:r>
            <w:proofErr w:type="spellEnd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 2;</w:t>
            </w:r>
          </w:p>
          <w:p w:rsidR="006D7DDE" w:rsidRPr="00E35EC0" w:rsidRDefault="006D7DDE" w:rsidP="006D7DDE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wykonawcę, wobec którego wydano prawomocny wyrok sądu lub ostateczną decyzję administracyjną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br/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6D7DDE" w:rsidRPr="00E35EC0" w:rsidRDefault="006D7DDE" w:rsidP="006D7DDE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6D7DDE" w:rsidRPr="00E35EC0" w:rsidRDefault="006D7DDE" w:rsidP="006D7DDE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wykonawcę, który w wyniku lekkomyślności lub niedbalstwa przedstawił informacje wprowadzające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br/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 błąd zamawiającego, mogące mieć istotny wpływ na decyzje podejmowane przez zamawiającego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br/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 postępowaniu o udzielenie zamówienia;</w:t>
            </w:r>
          </w:p>
          <w:p w:rsidR="006D7DDE" w:rsidRPr="00E35EC0" w:rsidRDefault="006D7DDE" w:rsidP="006D7DDE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6D7DDE" w:rsidRPr="00E35EC0" w:rsidRDefault="006D7DDE" w:rsidP="006D7DDE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6D7DDE" w:rsidRPr="00E35EC0" w:rsidRDefault="006D7DDE" w:rsidP="006D7DDE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6D7DDE" w:rsidRPr="00E35EC0" w:rsidRDefault="006D7DDE" w:rsidP="006D7DDE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 xml:space="preserve">wykonawcę będącego podmiotem zbiorowym, wobec którego sąd orzekł zakaz ubiegania się </w:t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br/>
              <w:t xml:space="preserve">o zamówienia </w:t>
            </w:r>
            <w:proofErr w:type="spellStart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>publiczne</w:t>
            </w:r>
            <w:proofErr w:type="spellEnd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 na podstawie ustawy z dnia 28 października 2002 r. o odpowiedzialności podmiotów zbiorowych za czyny zabronione pod groźbą kary (Dz. U. z 2015 r. poz. 1212, 1844 i 1855 oraz z 2016 r. poz. 437);</w:t>
            </w:r>
          </w:p>
          <w:p w:rsidR="006D7DDE" w:rsidRPr="00E35EC0" w:rsidRDefault="006D7DDE" w:rsidP="006D7DDE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wykonawcę, wobec którego orzeczono tytułem środka zapobiegawczego zakaz ubiegania się </w:t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br/>
              <w:t xml:space="preserve">o zamówienia </w:t>
            </w:r>
            <w:proofErr w:type="spellStart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>publiczne</w:t>
            </w:r>
            <w:proofErr w:type="spellEnd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>;</w:t>
            </w:r>
          </w:p>
          <w:p w:rsidR="006D7DDE" w:rsidRPr="00E35EC0" w:rsidRDefault="006D7DDE" w:rsidP="006D7DDE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35EC0">
              <w:rPr>
                <w:rFonts w:ascii="Calibri" w:hAnsi="Calibri" w:cs="Arial"/>
                <w:sz w:val="20"/>
                <w:szCs w:val="20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6D7DDE" w:rsidRPr="00E35EC0" w:rsidTr="00FC55F9">
        <w:trPr>
          <w:trHeight w:val="1140"/>
        </w:trPr>
        <w:tc>
          <w:tcPr>
            <w:tcW w:w="9214" w:type="dxa"/>
            <w:gridSpan w:val="2"/>
            <w:vAlign w:val="bottom"/>
          </w:tcPr>
          <w:p w:rsidR="006D7DDE" w:rsidRPr="00E35EC0" w:rsidRDefault="006D7DDE" w:rsidP="00FC55F9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  <w:p w:rsidR="006D7DDE" w:rsidRPr="00E35EC0" w:rsidRDefault="006D7DDE" w:rsidP="00FC55F9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Oświadczenie dotyczące podwykonawcy </w:t>
            </w:r>
          </w:p>
          <w:p w:rsidR="006D7DDE" w:rsidRPr="00E35EC0" w:rsidRDefault="006D7DDE" w:rsidP="00FC55F9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  <w:p w:rsidR="006D7DDE" w:rsidRPr="00E35EC0" w:rsidRDefault="006D7DDE" w:rsidP="00FC55F9">
            <w:pPr>
              <w:spacing w:after="40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: </w:t>
            </w: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E35EC0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35EC0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35EC0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)</w:t>
            </w: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  <w:p w:rsidR="006D7DDE" w:rsidRPr="00E35EC0" w:rsidRDefault="006D7DDE" w:rsidP="00FC55F9">
            <w:pPr>
              <w:spacing w:after="40"/>
              <w:ind w:left="4680" w:hanging="4965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D7DDE" w:rsidRPr="00E35EC0" w:rsidTr="00FC55F9">
        <w:trPr>
          <w:trHeight w:val="1610"/>
        </w:trPr>
        <w:tc>
          <w:tcPr>
            <w:tcW w:w="3828" w:type="dxa"/>
            <w:vAlign w:val="bottom"/>
          </w:tcPr>
          <w:p w:rsidR="006D7DDE" w:rsidRPr="00E35EC0" w:rsidRDefault="006D7DDE" w:rsidP="00FC55F9">
            <w:pPr>
              <w:spacing w:after="4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6D7DDE" w:rsidRPr="00E35EC0" w:rsidRDefault="006D7DDE" w:rsidP="00FC55F9">
            <w:pPr>
              <w:spacing w:after="4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6D7DDE" w:rsidRPr="00E35EC0" w:rsidRDefault="006D7DDE" w:rsidP="00FC55F9">
            <w:pPr>
              <w:spacing w:after="40"/>
              <w:ind w:left="4712" w:hanging="4997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6D7DDE" w:rsidRPr="00E35EC0" w:rsidRDefault="006D7DDE" w:rsidP="00FC55F9">
            <w:pPr>
              <w:spacing w:after="40"/>
              <w:ind w:left="34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>Data i podpis upoważnionego przedstawiciela Wykonawcy</w:t>
            </w:r>
          </w:p>
        </w:tc>
      </w:tr>
    </w:tbl>
    <w:p w:rsidR="006D7DDE" w:rsidRPr="00E35EC0" w:rsidRDefault="006D7DDE" w:rsidP="006D7DDE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</w:rPr>
      </w:pPr>
      <w:r w:rsidRPr="00E35EC0">
        <w:rPr>
          <w:rFonts w:ascii="Calibri" w:hAnsi="Calibri" w:cs="Segoe UI"/>
          <w:color w:val="000000"/>
          <w:sz w:val="20"/>
          <w:szCs w:val="20"/>
        </w:rPr>
        <w:tab/>
      </w:r>
    </w:p>
    <w:p w:rsidR="006D7DDE" w:rsidRPr="00E35EC0" w:rsidRDefault="006D7DDE" w:rsidP="006D7DDE">
      <w:pPr>
        <w:pStyle w:val="Style12"/>
        <w:ind w:left="709" w:hanging="425"/>
        <w:rPr>
          <w:rStyle w:val="CharacterStyle7"/>
          <w:color w:val="000000"/>
          <w:spacing w:val="6"/>
          <w:sz w:val="20"/>
          <w:szCs w:val="20"/>
        </w:rPr>
      </w:pPr>
    </w:p>
    <w:p w:rsidR="006D7DDE" w:rsidRPr="00E35EC0" w:rsidRDefault="006D7DDE" w:rsidP="006D7DDE">
      <w:pPr>
        <w:jc w:val="center"/>
        <w:rPr>
          <w:rFonts w:ascii="Calibri" w:hAnsi="Calibri" w:cs="Arial"/>
          <w:sz w:val="20"/>
          <w:szCs w:val="20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6D7DDE" w:rsidRPr="00E35EC0" w:rsidRDefault="006D7DDE" w:rsidP="006D7DDE">
      <w:pPr>
        <w:jc w:val="center"/>
        <w:rPr>
          <w:rFonts w:ascii="Calibri" w:hAnsi="Calibri" w:cs="Arial"/>
          <w:sz w:val="20"/>
          <w:szCs w:val="20"/>
        </w:rPr>
      </w:pPr>
    </w:p>
    <w:p w:rsidR="006D7DDE" w:rsidRPr="00E35EC0" w:rsidRDefault="006D7DDE" w:rsidP="006D7DDE">
      <w:pPr>
        <w:jc w:val="center"/>
        <w:rPr>
          <w:rFonts w:ascii="Calibri" w:hAnsi="Calibri" w:cs="Arial"/>
          <w:sz w:val="20"/>
          <w:szCs w:val="20"/>
        </w:rPr>
      </w:pPr>
    </w:p>
    <w:p w:rsidR="006D7DDE" w:rsidRDefault="006D7DDE" w:rsidP="006D7DDE">
      <w:pPr>
        <w:jc w:val="center"/>
        <w:rPr>
          <w:rFonts w:ascii="Arial" w:hAnsi="Arial" w:cs="Arial"/>
        </w:rPr>
      </w:pPr>
    </w:p>
    <w:p w:rsidR="006D7DDE" w:rsidRDefault="006D7DDE" w:rsidP="006D7DDE">
      <w:pPr>
        <w:jc w:val="center"/>
        <w:rPr>
          <w:rFonts w:ascii="Arial" w:hAnsi="Arial" w:cs="Arial"/>
        </w:rPr>
      </w:pPr>
    </w:p>
    <w:p w:rsidR="006D7DDE" w:rsidRDefault="006D7DDE" w:rsidP="006D7DDE">
      <w:pPr>
        <w:jc w:val="center"/>
        <w:rPr>
          <w:rFonts w:ascii="Arial" w:hAnsi="Arial" w:cs="Arial"/>
        </w:rPr>
      </w:pPr>
    </w:p>
    <w:p w:rsidR="006D7DDE" w:rsidRDefault="006D7DDE" w:rsidP="006D7DDE">
      <w:pPr>
        <w:jc w:val="center"/>
        <w:rPr>
          <w:rFonts w:ascii="Arial" w:hAnsi="Arial" w:cs="Arial"/>
        </w:rPr>
      </w:pPr>
    </w:p>
    <w:p w:rsidR="006D7DDE" w:rsidRDefault="006D7DDE" w:rsidP="006D7DDE">
      <w:pPr>
        <w:jc w:val="center"/>
        <w:rPr>
          <w:rFonts w:ascii="Arial" w:hAnsi="Arial" w:cs="Arial"/>
        </w:rPr>
      </w:pPr>
    </w:p>
    <w:p w:rsidR="006D7DDE" w:rsidRDefault="006D7DDE" w:rsidP="006D7DDE">
      <w:pPr>
        <w:jc w:val="center"/>
        <w:rPr>
          <w:rFonts w:ascii="Arial" w:hAnsi="Arial" w:cs="Arial"/>
        </w:rPr>
      </w:pPr>
    </w:p>
    <w:p w:rsidR="006D7DDE" w:rsidRDefault="006D7DDE" w:rsidP="006D7DDE">
      <w:pPr>
        <w:jc w:val="center"/>
        <w:rPr>
          <w:rFonts w:ascii="Arial" w:hAnsi="Arial" w:cs="Arial"/>
        </w:rPr>
      </w:pPr>
    </w:p>
    <w:p w:rsidR="006D7DDE" w:rsidRDefault="006D7DDE" w:rsidP="006D7DDE">
      <w:pPr>
        <w:jc w:val="center"/>
        <w:rPr>
          <w:rFonts w:ascii="Arial" w:hAnsi="Arial" w:cs="Arial"/>
        </w:rPr>
      </w:pPr>
    </w:p>
    <w:p w:rsidR="006D7DDE" w:rsidRDefault="006D7DDE" w:rsidP="006D7DDE">
      <w:pPr>
        <w:jc w:val="center"/>
        <w:rPr>
          <w:rFonts w:ascii="Arial" w:hAnsi="Arial" w:cs="Arial"/>
        </w:rPr>
      </w:pPr>
    </w:p>
    <w:p w:rsidR="006D7DDE" w:rsidRDefault="006D7DDE" w:rsidP="006D7DDE">
      <w:pPr>
        <w:jc w:val="center"/>
        <w:rPr>
          <w:rFonts w:ascii="Arial" w:hAnsi="Arial" w:cs="Arial"/>
        </w:rPr>
      </w:pPr>
    </w:p>
    <w:p w:rsidR="006D7DDE" w:rsidRDefault="006D7DDE" w:rsidP="006D7DDE">
      <w:pPr>
        <w:jc w:val="center"/>
        <w:rPr>
          <w:rFonts w:ascii="Arial" w:hAnsi="Arial" w:cs="Arial"/>
        </w:rPr>
      </w:pPr>
    </w:p>
    <w:p w:rsidR="006D7DDE" w:rsidRDefault="006D7DDE" w:rsidP="006D7DDE">
      <w:pPr>
        <w:jc w:val="center"/>
        <w:rPr>
          <w:rFonts w:ascii="Arial" w:hAnsi="Arial" w:cs="Arial"/>
        </w:rPr>
      </w:pPr>
    </w:p>
    <w:p w:rsidR="006D7DDE" w:rsidRDefault="006D7DDE" w:rsidP="006D7DDE">
      <w:pPr>
        <w:jc w:val="center"/>
        <w:rPr>
          <w:rFonts w:ascii="Arial" w:hAnsi="Arial" w:cs="Arial"/>
        </w:rPr>
      </w:pPr>
    </w:p>
    <w:p w:rsidR="006D7DDE" w:rsidRDefault="006D7DDE" w:rsidP="006D7DDE">
      <w:pPr>
        <w:jc w:val="center"/>
        <w:rPr>
          <w:rFonts w:ascii="Arial" w:hAnsi="Arial" w:cs="Arial"/>
        </w:rPr>
      </w:pPr>
    </w:p>
    <w:p w:rsidR="006D7DDE" w:rsidRDefault="006D7DDE" w:rsidP="006D7DDE">
      <w:pPr>
        <w:jc w:val="center"/>
        <w:rPr>
          <w:rFonts w:ascii="Arial" w:hAnsi="Arial" w:cs="Arial"/>
        </w:rPr>
      </w:pPr>
    </w:p>
    <w:p w:rsidR="006D7DDE" w:rsidRDefault="006D7DDE" w:rsidP="006D7DDE">
      <w:pPr>
        <w:jc w:val="center"/>
        <w:rPr>
          <w:rFonts w:ascii="Arial" w:hAnsi="Arial" w:cs="Arial"/>
        </w:rPr>
      </w:pPr>
    </w:p>
    <w:p w:rsidR="006D7DDE" w:rsidRDefault="006D7DDE" w:rsidP="006D7DDE">
      <w:pPr>
        <w:jc w:val="center"/>
        <w:rPr>
          <w:rFonts w:ascii="Arial" w:hAnsi="Arial" w:cs="Arial"/>
        </w:rPr>
      </w:pPr>
    </w:p>
    <w:p w:rsidR="006D7DDE" w:rsidRDefault="006D7DDE" w:rsidP="006D7DDE">
      <w:pPr>
        <w:jc w:val="center"/>
        <w:rPr>
          <w:rFonts w:ascii="Arial" w:hAnsi="Arial" w:cs="Arial"/>
        </w:rPr>
      </w:pPr>
    </w:p>
    <w:p w:rsidR="006D7DDE" w:rsidRDefault="006D7DDE" w:rsidP="006D7DDE">
      <w:pPr>
        <w:jc w:val="center"/>
        <w:rPr>
          <w:rFonts w:ascii="Arial" w:hAnsi="Arial" w:cs="Arial"/>
        </w:rPr>
      </w:pPr>
    </w:p>
    <w:p w:rsidR="006D7DDE" w:rsidRDefault="006D7DDE" w:rsidP="006D7DDE">
      <w:pPr>
        <w:rPr>
          <w:rFonts w:ascii="Arial" w:hAnsi="Arial" w:cs="Arial"/>
        </w:rPr>
      </w:pPr>
    </w:p>
    <w:p w:rsidR="006D7DDE" w:rsidRDefault="006D7DDE" w:rsidP="006D7DDE">
      <w:pPr>
        <w:jc w:val="center"/>
        <w:rPr>
          <w:rFonts w:ascii="Arial" w:hAnsi="Arial" w:cs="Arial"/>
        </w:rPr>
      </w:pPr>
    </w:p>
    <w:sectPr w:rsidR="006D7DDE" w:rsidSect="00241727">
      <w:pgSz w:w="11906" w:h="16838" w:code="9"/>
      <w:pgMar w:top="1417" w:right="1417" w:bottom="127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DDE"/>
    <w:rsid w:val="00096E68"/>
    <w:rsid w:val="006D7DDE"/>
    <w:rsid w:val="00AA6C05"/>
    <w:rsid w:val="00C3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6D7DDE"/>
    <w:pPr>
      <w:keepNext/>
      <w:spacing w:before="120"/>
      <w:ind w:left="426" w:hanging="426"/>
      <w:jc w:val="both"/>
      <w:outlineLvl w:val="0"/>
    </w:pPr>
    <w:rPr>
      <w:rFonts w:ascii="Calibri" w:hAnsi="Calibri" w:cs="Arial"/>
      <w:b/>
      <w:bCs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7DDE"/>
    <w:rPr>
      <w:rFonts w:ascii="Calibri" w:eastAsia="Times New Roman" w:hAnsi="Calibri" w:cs="Arial"/>
      <w:b/>
      <w:bCs/>
      <w:kern w:val="32"/>
      <w:lang w:eastAsia="pl-PL"/>
    </w:rPr>
  </w:style>
  <w:style w:type="paragraph" w:styleId="NormalnyWeb">
    <w:name w:val="Normal (Web)"/>
    <w:basedOn w:val="Normalny"/>
    <w:uiPriority w:val="99"/>
    <w:rsid w:val="006D7DD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D7D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7D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7DDE"/>
    <w:pPr>
      <w:ind w:left="708"/>
    </w:pPr>
  </w:style>
  <w:style w:type="paragraph" w:customStyle="1" w:styleId="Style12">
    <w:name w:val="Style 12"/>
    <w:uiPriority w:val="99"/>
    <w:rsid w:val="006D7DDE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character" w:customStyle="1" w:styleId="CharacterStyle7">
    <w:name w:val="Character Style 7"/>
    <w:uiPriority w:val="99"/>
    <w:rsid w:val="006D7DDE"/>
    <w:rPr>
      <w:rFonts w:ascii="Calibri" w:hAnsi="Calibri" w:cs="Calibri"/>
      <w:sz w:val="18"/>
      <w:szCs w:val="18"/>
    </w:rPr>
  </w:style>
  <w:style w:type="paragraph" w:customStyle="1" w:styleId="Bezodstpw1">
    <w:name w:val="Bez odstępów1"/>
    <w:rsid w:val="006D7DD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aschroeder</cp:lastModifiedBy>
  <cp:revision>2</cp:revision>
  <dcterms:created xsi:type="dcterms:W3CDTF">2018-11-22T13:31:00Z</dcterms:created>
  <dcterms:modified xsi:type="dcterms:W3CDTF">2018-11-22T14:14:00Z</dcterms:modified>
</cp:coreProperties>
</file>