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155F87" w:rsidRPr="00BE1CBA" w:rsidTr="00FD6A61">
        <w:tc>
          <w:tcPr>
            <w:tcW w:w="9214" w:type="dxa"/>
            <w:shd w:val="clear" w:color="auto" w:fill="D9D9D9"/>
            <w:vAlign w:val="center"/>
          </w:tcPr>
          <w:p w:rsidR="00155F87" w:rsidRPr="00BE1CBA" w:rsidRDefault="00155F87" w:rsidP="00FD6A61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hAnsi="Arial" w:cs="Arial"/>
                <w:b/>
              </w:rPr>
              <w:br w:type="page"/>
              <w:t xml:space="preserve">Załącznik nr 5 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155F87" w:rsidRPr="00BE1CBA" w:rsidTr="00FD6A61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155F87" w:rsidRPr="00BE1CBA" w:rsidRDefault="00155F87" w:rsidP="00FD6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</w:p>
        </w:tc>
      </w:tr>
    </w:tbl>
    <w:p w:rsidR="00155F87" w:rsidRPr="00BE1CBA" w:rsidRDefault="00155F87" w:rsidP="00155F87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155F87" w:rsidRPr="00BE1CBA" w:rsidTr="00FD6A61">
        <w:trPr>
          <w:trHeight w:val="919"/>
        </w:trPr>
        <w:tc>
          <w:tcPr>
            <w:tcW w:w="9214" w:type="dxa"/>
            <w:gridSpan w:val="2"/>
            <w:vAlign w:val="center"/>
          </w:tcPr>
          <w:p w:rsidR="00155F87" w:rsidRPr="00E41072" w:rsidRDefault="00155F87" w:rsidP="00FD6A61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410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,,Sukcesywna dostawa nowych materiałów eksploatacyjnych do drukarek </w:t>
            </w:r>
            <w:r w:rsidRPr="00E41072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i urządzeń wielofunkcyjnych dla potrzeb Urzędu Morskiego w Gdyni”</w:t>
            </w:r>
          </w:p>
          <w:p w:rsidR="00155F87" w:rsidRDefault="00155F87" w:rsidP="00FD6A61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55F87" w:rsidRPr="00BE1CBA" w:rsidRDefault="00155F87" w:rsidP="00FD6A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55F87" w:rsidRPr="00BE1CBA" w:rsidRDefault="00155F87" w:rsidP="00FD6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ZP-JBC-3800-7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155F87" w:rsidRPr="00BE1CBA" w:rsidTr="00FD6A61">
        <w:trPr>
          <w:trHeight w:val="1336"/>
        </w:trPr>
        <w:tc>
          <w:tcPr>
            <w:tcW w:w="9214" w:type="dxa"/>
            <w:gridSpan w:val="2"/>
            <w:vAlign w:val="center"/>
          </w:tcPr>
          <w:p w:rsidR="00155F87" w:rsidRPr="00BE1CBA" w:rsidRDefault="00155F87" w:rsidP="00FD6A6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155F87" w:rsidRPr="00BE1CBA" w:rsidRDefault="00155F87" w:rsidP="00FD6A61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155F87" w:rsidRPr="00BE1CBA" w:rsidTr="00FD6A61">
        <w:trPr>
          <w:trHeight w:val="620"/>
        </w:trPr>
        <w:tc>
          <w:tcPr>
            <w:tcW w:w="9214" w:type="dxa"/>
            <w:gridSpan w:val="2"/>
            <w:vAlign w:val="center"/>
          </w:tcPr>
          <w:p w:rsidR="00155F87" w:rsidRPr="00BE1CBA" w:rsidRDefault="00155F87" w:rsidP="00FD6A61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postępowania.</w:t>
            </w:r>
          </w:p>
        </w:tc>
      </w:tr>
      <w:tr w:rsidR="00155F87" w:rsidRPr="00E35EC0" w:rsidTr="00FD6A61">
        <w:trPr>
          <w:trHeight w:val="3445"/>
        </w:trPr>
        <w:tc>
          <w:tcPr>
            <w:tcW w:w="9214" w:type="dxa"/>
            <w:gridSpan w:val="2"/>
            <w:vAlign w:val="center"/>
          </w:tcPr>
          <w:p w:rsidR="00155F87" w:rsidRPr="00E35EC0" w:rsidRDefault="00155F87" w:rsidP="00FD6A61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55F87" w:rsidRPr="00E35EC0" w:rsidRDefault="00155F87" w:rsidP="00FD6A61">
            <w:pPr>
              <w:spacing w:after="40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 w:hanging="425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 będącego osobą fizyczną, którego prawomocnie skazano za przestępstwo: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późn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. zm.) lub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softHyphen/>
              <w:t xml:space="preserve"> art. 46 lub art. 48 ustawy z dnia 25 czerwca 2010 r. o sporcie (Dz. U. z 2016 r. poz. 176),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charakterze terrorystycznym, o którym mowa w art. 115 § 20 ustawy z dnia 6 czerwca 1997 r. – Kodeks karny,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skarbowe,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2"/>
              </w:numPr>
              <w:spacing w:after="40"/>
              <w:ind w:right="34"/>
              <w:contextualSpacing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jeżeli urzędującego członka jego organu zarządzającego lub nadzorczego, wspólnika spółki w spółce jawnej lub partnerskiej albo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komplementariusza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>pkt</w:t>
            </w:r>
            <w:proofErr w:type="spellEnd"/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 2;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wydano prawomocny wyrok sądu lub ostateczną decyzję administracyjną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w wyniku lekkomyślności lub niedbalstwa przedstawił informacje wprowadzające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 błąd zamawiającego, mogące mieć istotny wpływ na decyzje podejmowane przez zamawiającego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br/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 postępowaniu o udzielenie zamówienia;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który z innymi wykonawcami zawarł porozumienie mające na celu zakłócenie konkurencji między wykonawcami w postępowaniu o udzielenie zamówienia, co zamawiający jest w stanie wykazać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za pomocą stosownych środków dowodowych;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 będącego podmiotem zbiorowym, wobec którego sąd orzekł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E35EC0">
              <w:rPr>
                <w:rFonts w:ascii="Calibri" w:hAnsi="Calibri" w:cs="Arial"/>
                <w:bCs/>
                <w:sz w:val="20"/>
                <w:szCs w:val="20"/>
              </w:rPr>
              <w:t xml:space="preserve">wykonawcę, wobec którego orzeczono tytułem środka zapobiegawczego zakaz ubiegania się </w:t>
            </w:r>
            <w:r w:rsidRPr="00E35EC0">
              <w:rPr>
                <w:rFonts w:ascii="Calibri" w:hAnsi="Calibri" w:cs="Arial"/>
                <w:bCs/>
                <w:sz w:val="20"/>
                <w:szCs w:val="20"/>
              </w:rPr>
              <w:br/>
              <w:t>o zamówienia publiczne;</w:t>
            </w:r>
          </w:p>
          <w:p w:rsidR="00155F87" w:rsidRPr="00E35EC0" w:rsidRDefault="00155F87" w:rsidP="00155F87">
            <w:pPr>
              <w:pStyle w:val="Akapitzlist"/>
              <w:numPr>
                <w:ilvl w:val="0"/>
                <w:numId w:val="1"/>
              </w:numPr>
              <w:spacing w:after="40"/>
              <w:ind w:left="459" w:right="34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E35EC0">
              <w:rPr>
                <w:rFonts w:ascii="Calibri" w:hAnsi="Calibri" w:cs="Arial"/>
                <w:sz w:val="20"/>
                <w:szCs w:val="20"/>
              </w:rPr>
              <w:t>wykonawców, którzy należąc do tej samej grupy kapitałowej, w rozumieniu ustawy z dnia 16 lutego 2007 r. 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155F87" w:rsidRPr="00E35EC0" w:rsidTr="00FD6A61">
        <w:trPr>
          <w:trHeight w:val="1140"/>
        </w:trPr>
        <w:tc>
          <w:tcPr>
            <w:tcW w:w="9214" w:type="dxa"/>
            <w:gridSpan w:val="2"/>
            <w:vAlign w:val="bottom"/>
          </w:tcPr>
          <w:p w:rsidR="00155F87" w:rsidRPr="00E35EC0" w:rsidRDefault="00155F87" w:rsidP="00FD6A61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155F87" w:rsidRPr="00E35EC0" w:rsidRDefault="00155F87" w:rsidP="00FD6A61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Oświadczenie dotyczące podwykonawcy </w:t>
            </w:r>
          </w:p>
          <w:p w:rsidR="00155F87" w:rsidRPr="00E35EC0" w:rsidRDefault="00155F87" w:rsidP="00FD6A61">
            <w:pPr>
              <w:spacing w:after="4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</w:p>
          <w:p w:rsidR="00155F87" w:rsidRPr="00E35EC0" w:rsidRDefault="00155F87" w:rsidP="00FD6A61">
            <w:pPr>
              <w:spacing w:after="40"/>
              <w:jc w:val="both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 xml:space="preserve">: 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35EC0">
              <w:rPr>
                <w:rFonts w:ascii="Calibri" w:hAnsi="Calibri" w:cs="Arial"/>
                <w:i/>
                <w:color w:val="000000"/>
                <w:sz w:val="20"/>
                <w:szCs w:val="20"/>
              </w:rPr>
              <w:t>)</w:t>
            </w: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 xml:space="preserve">, </w:t>
            </w:r>
            <w:r w:rsidRPr="00E35EC0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  <w:p w:rsidR="00155F87" w:rsidRPr="00E35EC0" w:rsidRDefault="00155F87" w:rsidP="00FD6A61">
            <w:pPr>
              <w:spacing w:after="40"/>
              <w:ind w:left="4680" w:hanging="4965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155F87" w:rsidRPr="00E35EC0" w:rsidTr="00FD6A61">
        <w:trPr>
          <w:trHeight w:val="1610"/>
        </w:trPr>
        <w:tc>
          <w:tcPr>
            <w:tcW w:w="3828" w:type="dxa"/>
            <w:vAlign w:val="bottom"/>
          </w:tcPr>
          <w:p w:rsidR="00155F87" w:rsidRPr="00E35EC0" w:rsidRDefault="00155F87" w:rsidP="00FD6A61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155F87" w:rsidRPr="00E35EC0" w:rsidRDefault="00155F87" w:rsidP="00FD6A61">
            <w:pPr>
              <w:spacing w:after="4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155F87" w:rsidRPr="00E35EC0" w:rsidRDefault="00155F87" w:rsidP="00FD6A61">
            <w:pPr>
              <w:spacing w:after="40"/>
              <w:ind w:left="4712" w:hanging="4997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155F87" w:rsidRPr="00E35EC0" w:rsidRDefault="00155F87" w:rsidP="00FD6A61">
            <w:pPr>
              <w:spacing w:after="40"/>
              <w:ind w:left="34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E35EC0">
              <w:rPr>
                <w:rFonts w:ascii="Calibri" w:hAnsi="Calibri" w:cs="Arial"/>
                <w:color w:val="000000"/>
                <w:sz w:val="20"/>
                <w:szCs w:val="20"/>
              </w:rPr>
              <w:t>Data i podpis upoważnionego przedstawiciela Wykonawcy</w:t>
            </w:r>
          </w:p>
        </w:tc>
      </w:tr>
    </w:tbl>
    <w:p w:rsidR="00155F87" w:rsidRDefault="00155F87" w:rsidP="00155F87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0"/>
          <w:szCs w:val="20"/>
        </w:rPr>
      </w:pPr>
    </w:p>
    <w:p w:rsidR="0059101E" w:rsidRDefault="0059101E"/>
    <w:sectPr w:rsidR="0059101E" w:rsidSect="001D0D72">
      <w:pgSz w:w="11906" w:h="16838" w:code="9"/>
      <w:pgMar w:top="1417" w:right="1417" w:bottom="1276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F87"/>
    <w:rsid w:val="00155F87"/>
    <w:rsid w:val="0059101E"/>
    <w:rsid w:val="00B6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155F8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5F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55F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2</cp:revision>
  <dcterms:created xsi:type="dcterms:W3CDTF">2018-02-23T12:30:00Z</dcterms:created>
  <dcterms:modified xsi:type="dcterms:W3CDTF">2018-02-23T12:30:00Z</dcterms:modified>
</cp:coreProperties>
</file>